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A4010-Afr-Egy-Ushabti-New Kingdom-1600 BCE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400300" cy="66770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7" r="-2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2401570" cy="66814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3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2018-12-14T10:04:00Z</dcterms:created>
  <dc:creator>owner</dc:creator>
  <dc:description/>
  <cp:keywords/>
  <dc:language>en-US</dc:language>
  <cp:lastModifiedBy>Coffman</cp:lastModifiedBy>
  <dcterms:modified xsi:type="dcterms:W3CDTF">2018-12-14T10:04:00Z</dcterms:modified>
  <cp:revision>2</cp:revision>
  <dc:subject/>
  <dc:title>`DIS-Classification Outline</dc:title>
</cp:coreProperties>
</file>