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7E7179">
      <w:bookmarkStart w:id="0" w:name="_GoBack"/>
      <w:r>
        <w:t>A000</w:t>
      </w:r>
      <w:r w:rsidR="005410BE">
        <w:t>-</w:t>
      </w:r>
      <w:r>
        <w:t>Afr-Egypt-</w:t>
      </w:r>
      <w:r w:rsidR="005410BE" w:rsidRPr="00EB280B">
        <w:t>Alexandria</w:t>
      </w:r>
      <w:r w:rsidR="00047250">
        <w:t>-</w:t>
      </w:r>
      <w:r w:rsidR="005410BE" w:rsidRPr="00EB280B">
        <w:t xml:space="preserve">Zeus </w:t>
      </w:r>
      <w:proofErr w:type="spellStart"/>
      <w:r w:rsidR="005410BE" w:rsidRPr="00EB280B">
        <w:t>Serapis</w:t>
      </w:r>
      <w:proofErr w:type="spellEnd"/>
      <w:r>
        <w:t>-Bust</w:t>
      </w:r>
      <w:r w:rsidR="005410BE">
        <w:t>-</w:t>
      </w:r>
      <w:r>
        <w:t>B</w:t>
      </w:r>
      <w:r w:rsidRPr="00EB280B">
        <w:t>ronze</w:t>
      </w:r>
      <w:r w:rsidRPr="00EB280B">
        <w:t xml:space="preserve"> </w:t>
      </w:r>
      <w:r>
        <w:t>-</w:t>
      </w:r>
      <w:r w:rsidR="005410BE" w:rsidRPr="00EB280B">
        <w:t>1st century BC</w:t>
      </w:r>
      <w:r>
        <w:t>E</w:t>
      </w:r>
    </w:p>
    <w:bookmarkEnd w:id="0"/>
    <w:p w:rsidR="004B6403" w:rsidRDefault="004B6403">
      <w:r>
        <w:rPr>
          <w:noProof/>
        </w:rPr>
        <w:drawing>
          <wp:inline distT="0" distB="0" distL="0" distR="0" wp14:anchorId="284A6E96" wp14:editId="57C94D34">
            <wp:extent cx="2101850" cy="29521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3539" cy="29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4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FA109" wp14:editId="41119E94">
            <wp:extent cx="2144626" cy="29400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8742" cy="2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0B" w:rsidRPr="00EB280B" w:rsidRDefault="004B6403" w:rsidP="00EB280B">
      <w:pPr>
        <w:spacing w:after="0"/>
      </w:pPr>
      <w:r>
        <w:t xml:space="preserve">Figs. 1-2. </w:t>
      </w:r>
      <w:proofErr w:type="spellStart"/>
      <w:r w:rsidR="007E7179">
        <w:t>Afr</w:t>
      </w:r>
      <w:proofErr w:type="spellEnd"/>
      <w:r w:rsidR="007E7179">
        <w:t>-Egypt-</w:t>
      </w:r>
      <w:r w:rsidR="007E7179" w:rsidRPr="00EB280B">
        <w:t>Alexandria</w:t>
      </w:r>
      <w:r w:rsidR="007E7179">
        <w:t>-</w:t>
      </w:r>
      <w:r w:rsidR="007E7179" w:rsidRPr="00EB280B">
        <w:t xml:space="preserve">Zeus </w:t>
      </w:r>
      <w:proofErr w:type="spellStart"/>
      <w:r w:rsidR="007E7179" w:rsidRPr="00EB280B">
        <w:t>Serapis</w:t>
      </w:r>
      <w:proofErr w:type="spellEnd"/>
      <w:r w:rsidR="007E7179">
        <w:t>-Bust-B</w:t>
      </w:r>
      <w:r w:rsidR="007E7179" w:rsidRPr="00EB280B">
        <w:t xml:space="preserve">ronze </w:t>
      </w:r>
      <w:r w:rsidR="007E7179">
        <w:t>-</w:t>
      </w:r>
      <w:r w:rsidR="007E7179" w:rsidRPr="00EB280B">
        <w:t>1st century BC</w:t>
      </w:r>
      <w:r w:rsidR="007E7179">
        <w:t>E</w:t>
      </w:r>
    </w:p>
    <w:p w:rsidR="00EB280B" w:rsidRPr="00EB280B" w:rsidRDefault="00EB280B" w:rsidP="00EB280B">
      <w:pPr>
        <w:spacing w:after="0"/>
      </w:pPr>
      <w:r w:rsidRPr="00EB280B">
        <w:t>Case no.:</w:t>
      </w:r>
    </w:p>
    <w:p w:rsidR="00EB280B" w:rsidRPr="00EB280B" w:rsidRDefault="00EB280B" w:rsidP="00EB280B">
      <w:pPr>
        <w:spacing w:after="0"/>
      </w:pPr>
      <w:r w:rsidRPr="00EB280B">
        <w:t>Accession Number:</w:t>
      </w:r>
    </w:p>
    <w:p w:rsidR="00EB280B" w:rsidRPr="00EB280B" w:rsidRDefault="00EB280B" w:rsidP="00EB280B">
      <w:pPr>
        <w:spacing w:after="0"/>
      </w:pPr>
      <w:r w:rsidRPr="00EB280B">
        <w:t>Formal Label:</w:t>
      </w:r>
      <w:r w:rsidR="005410BE">
        <w:t xml:space="preserve"> </w:t>
      </w:r>
      <w:proofErr w:type="spellStart"/>
      <w:r w:rsidR="007E7179">
        <w:t>Afr</w:t>
      </w:r>
      <w:proofErr w:type="spellEnd"/>
      <w:r w:rsidR="007E7179">
        <w:t>-Egypt-</w:t>
      </w:r>
      <w:r w:rsidR="007E7179" w:rsidRPr="00EB280B">
        <w:t>Alexandria</w:t>
      </w:r>
      <w:r w:rsidR="007E7179">
        <w:t>-</w:t>
      </w:r>
      <w:r w:rsidR="007E7179" w:rsidRPr="00EB280B">
        <w:t xml:space="preserve">Zeus </w:t>
      </w:r>
      <w:proofErr w:type="spellStart"/>
      <w:r w:rsidR="007E7179" w:rsidRPr="00EB280B">
        <w:t>Serapis</w:t>
      </w:r>
      <w:proofErr w:type="spellEnd"/>
      <w:r w:rsidR="007E7179">
        <w:t>-Bust-B</w:t>
      </w:r>
      <w:r w:rsidR="007E7179" w:rsidRPr="00EB280B">
        <w:t xml:space="preserve">ronze </w:t>
      </w:r>
      <w:r w:rsidR="007E7179">
        <w:t>-</w:t>
      </w:r>
      <w:r w:rsidR="007E7179" w:rsidRPr="00EB280B">
        <w:t>1st century BC</w:t>
      </w:r>
      <w:r w:rsidR="007E7179">
        <w:t>E</w:t>
      </w:r>
    </w:p>
    <w:p w:rsidR="005410BE" w:rsidRPr="00621FC7" w:rsidRDefault="00EB280B" w:rsidP="00EB280B">
      <w:pPr>
        <w:spacing w:after="0"/>
      </w:pPr>
      <w:r w:rsidRPr="00EB280B">
        <w:t>Display Description:</w:t>
      </w:r>
      <w:r w:rsidR="005410BE">
        <w:t xml:space="preserve"> This personal votive bust of </w:t>
      </w:r>
      <w:r w:rsidR="005410BE" w:rsidRPr="00EB280B">
        <w:t xml:space="preserve">Zeus </w:t>
      </w:r>
      <w:proofErr w:type="spellStart"/>
      <w:r w:rsidR="005410BE" w:rsidRPr="00EB280B">
        <w:t>Serapis</w:t>
      </w:r>
      <w:proofErr w:type="spellEnd"/>
      <w:r w:rsidR="005410BE">
        <w:t xml:space="preserve"> was a favorite in Hellenistic Alexandria.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essentially a construct of the Ptolemaic Greek rulers of Egypt, a conflation of the local gods Osiris and </w:t>
      </w:r>
      <w:proofErr w:type="spellStart"/>
      <w:r w:rsidR="005410BE" w:rsidRPr="005410BE">
        <w:t>Apis</w:t>
      </w:r>
      <w:proofErr w:type="spellEnd"/>
      <w:r w:rsidR="005410BE">
        <w:t xml:space="preserve"> (</w:t>
      </w:r>
      <w:proofErr w:type="spellStart"/>
      <w:r w:rsidR="005410BE">
        <w:t>Chubova</w:t>
      </w:r>
      <w:proofErr w:type="spellEnd"/>
      <w:r w:rsidR="005410BE">
        <w:t xml:space="preserve">, </w:t>
      </w:r>
      <w:proofErr w:type="spellStart"/>
      <w:r w:rsidR="005410BE">
        <w:t>Kon'kova</w:t>
      </w:r>
      <w:proofErr w:type="spellEnd"/>
      <w:r w:rsidR="005410BE">
        <w:t xml:space="preserve">, </w:t>
      </w:r>
      <w:proofErr w:type="spellStart"/>
      <w:r w:rsidR="005410BE">
        <w:t>Davydova</w:t>
      </w:r>
      <w:proofErr w:type="spellEnd"/>
      <w:r w:rsidR="005410BE">
        <w:t xml:space="preserve"> </w:t>
      </w:r>
      <w:r w:rsidR="005410BE" w:rsidRPr="005410BE">
        <w:t>1986</w:t>
      </w:r>
      <w:r w:rsidR="005410BE">
        <w:t xml:space="preserve">: </w:t>
      </w:r>
      <w:r w:rsidR="006E6E40">
        <w:t>33</w:t>
      </w:r>
      <w:r w:rsidR="00504D38">
        <w:t xml:space="preserve">; </w:t>
      </w:r>
      <w:proofErr w:type="spellStart"/>
      <w:r w:rsidR="00504D38" w:rsidRPr="00504D38">
        <w:t>Alvar</w:t>
      </w:r>
      <w:proofErr w:type="spellEnd"/>
      <w:r w:rsidR="00504D38" w:rsidRPr="00504D38">
        <w:t xml:space="preserve"> </w:t>
      </w:r>
      <w:proofErr w:type="spellStart"/>
      <w:r w:rsidR="00504D38" w:rsidRPr="00504D38">
        <w:t>Ezquerra</w:t>
      </w:r>
      <w:proofErr w:type="spellEnd"/>
      <w:r w:rsidR="00504D38">
        <w:t>:</w:t>
      </w:r>
      <w:r w:rsidR="00504D38" w:rsidRPr="00504D38">
        <w:t xml:space="preserve"> 2008</w:t>
      </w:r>
      <w:r w:rsidR="006E6E40">
        <w:t>)</w:t>
      </w:r>
      <w:r w:rsidR="005410BE" w:rsidRPr="005410BE">
        <w:t xml:space="preserve">. </w:t>
      </w:r>
      <w:r w:rsidR="00621FC7" w:rsidRPr="00621FC7">
        <w:t xml:space="preserve">In 391 </w:t>
      </w:r>
      <w:r w:rsidR="00621FC7">
        <w:t>AD/</w:t>
      </w:r>
      <w:r w:rsidR="00621FC7" w:rsidRPr="00621FC7">
        <w:t xml:space="preserve">CE, Emperor Theodosius I officially </w:t>
      </w:r>
      <w:r w:rsidR="00621FC7">
        <w:t>ordered</w:t>
      </w:r>
      <w:r w:rsidR="00621FC7" w:rsidRPr="00621FC7">
        <w:t xml:space="preserve"> the destruction of the </w:t>
      </w:r>
      <w:proofErr w:type="spellStart"/>
      <w:r w:rsidR="00621FC7" w:rsidRPr="00621FC7">
        <w:t>Serapeum</w:t>
      </w:r>
      <w:proofErr w:type="spellEnd"/>
      <w:r w:rsidR="00621FC7" w:rsidRPr="00621FC7">
        <w:t xml:space="preserve">, or Temple of </w:t>
      </w:r>
      <w:proofErr w:type="spellStart"/>
      <w:r w:rsidR="00621FC7" w:rsidRPr="00621FC7">
        <w:t>Serapis</w:t>
      </w:r>
      <w:proofErr w:type="spellEnd"/>
      <w:r w:rsidR="00621FC7" w:rsidRPr="00621FC7">
        <w:t xml:space="preserve"> at Alexandria</w:t>
      </w:r>
      <w:r w:rsidR="00621FC7">
        <w:t xml:space="preserve"> to combat paganism</w:t>
      </w:r>
      <w:r w:rsidR="00621FC7" w:rsidRPr="00621FC7">
        <w:t xml:space="preserve">. The destruction of the </w:t>
      </w:r>
      <w:proofErr w:type="spellStart"/>
      <w:r w:rsidR="00621FC7">
        <w:t>Serapeum</w:t>
      </w:r>
      <w:proofErr w:type="spellEnd"/>
      <w:r w:rsidR="00621FC7" w:rsidRPr="00621FC7">
        <w:t xml:space="preserve"> was </w:t>
      </w:r>
      <w:r w:rsidR="00621FC7">
        <w:t>executed by</w:t>
      </w:r>
      <w:r w:rsidR="00621FC7" w:rsidRPr="00621FC7">
        <w:t xml:space="preserve"> </w:t>
      </w:r>
      <w:proofErr w:type="spellStart"/>
      <w:r w:rsidR="00621FC7" w:rsidRPr="00621FC7">
        <w:t>Theophilus</w:t>
      </w:r>
      <w:proofErr w:type="spellEnd"/>
      <w:r w:rsidR="00621FC7" w:rsidRPr="00621FC7">
        <w:t>, Bishop of Alexandria, and a Christian church was built on the site</w:t>
      </w:r>
      <w:r w:rsidR="00621FC7">
        <w:t xml:space="preserve"> in 391 AD/CE to cleanse it of any taint of </w:t>
      </w:r>
      <w:proofErr w:type="spellStart"/>
      <w:r w:rsidR="00621FC7">
        <w:t>Serapis</w:t>
      </w:r>
      <w:proofErr w:type="spellEnd"/>
      <w:r w:rsidR="00621FC7">
        <w:t xml:space="preserve"> (</w:t>
      </w:r>
      <w:r w:rsidR="00621FC7" w:rsidRPr="00621FC7">
        <w:t xml:space="preserve">McKenzie, Gibson, </w:t>
      </w:r>
      <w:proofErr w:type="gramStart"/>
      <w:r w:rsidR="00621FC7" w:rsidRPr="00621FC7">
        <w:t>Reyes</w:t>
      </w:r>
      <w:proofErr w:type="gramEnd"/>
      <w:r w:rsidR="00621FC7" w:rsidRPr="00621FC7">
        <w:t xml:space="preserve"> 2004</w:t>
      </w:r>
      <w:r w:rsidR="00621FC7">
        <w:t>)</w:t>
      </w:r>
      <w:r w:rsidR="00621FC7" w:rsidRPr="00621FC7">
        <w:t>.</w:t>
      </w:r>
    </w:p>
    <w:p w:rsidR="00EB280B" w:rsidRPr="00EB280B" w:rsidRDefault="00EB280B" w:rsidP="00EB280B">
      <w:pPr>
        <w:spacing w:after="0"/>
      </w:pPr>
      <w:r w:rsidRPr="00EB280B">
        <w:t>LC Classification:</w:t>
      </w:r>
      <w:r w:rsidR="006E6E40">
        <w:t xml:space="preserve"> </w:t>
      </w:r>
      <w:r w:rsidR="006E6E40" w:rsidRPr="006E6E40">
        <w:t>2450.S4</w:t>
      </w:r>
    </w:p>
    <w:p w:rsidR="00EB280B" w:rsidRPr="00EB280B" w:rsidRDefault="00EB280B" w:rsidP="00EB280B">
      <w:pPr>
        <w:spacing w:after="0"/>
      </w:pPr>
      <w:r w:rsidRPr="00EB280B">
        <w:t xml:space="preserve">Date or Time Horizon: </w:t>
      </w:r>
      <w:r w:rsidR="006E6E40" w:rsidRPr="00EB280B">
        <w:t>1st century BC</w:t>
      </w:r>
      <w:r w:rsidR="006E6E40">
        <w:t>E</w:t>
      </w:r>
    </w:p>
    <w:p w:rsidR="00EB280B" w:rsidRDefault="00EB280B" w:rsidP="00EB280B">
      <w:pPr>
        <w:spacing w:after="0"/>
      </w:pPr>
      <w:r w:rsidRPr="00EB280B">
        <w:t xml:space="preserve">Geographical Area: </w:t>
      </w:r>
      <w:r w:rsidR="006E6E40">
        <w:t>Alexandria, Egypt</w:t>
      </w:r>
    </w:p>
    <w:p w:rsidR="00504D38" w:rsidRPr="00EB280B" w:rsidRDefault="00BE0F76" w:rsidP="00EB280B">
      <w:pPr>
        <w:spacing w:after="0"/>
      </w:pPr>
      <w:r>
        <w:object w:dxaOrig="4322" w:dyaOrig="79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388.5pt" o:ole="">
            <v:imagedata r:id="rId6" o:title=""/>
          </v:shape>
          <o:OLEObject Type="Embed" ProgID="Unknown" ShapeID="_x0000_i1025" DrawAspect="Content" ObjectID="_1592828373" r:id="rId7"/>
        </w:object>
      </w:r>
      <w:r w:rsidR="00FA4B4F">
        <w:rPr>
          <w:noProof/>
        </w:rPr>
        <w:drawing>
          <wp:inline distT="0" distB="0" distL="0" distR="0" wp14:anchorId="2008F904" wp14:editId="6DA09382">
            <wp:extent cx="4095750" cy="458563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492" cy="4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F" w:rsidRDefault="00FA4B4F" w:rsidP="00EB280B">
      <w:pPr>
        <w:spacing w:after="0"/>
      </w:pPr>
      <w:r>
        <w:t xml:space="preserve">Fig. 3 </w:t>
      </w:r>
      <w:r w:rsidR="00EB280B" w:rsidRPr="00EB280B">
        <w:t xml:space="preserve">Map, </w:t>
      </w:r>
      <w:r w:rsidRPr="00621FC7">
        <w:t>McKenzie, Gibson, Reyes 2004</w:t>
      </w:r>
      <w:r>
        <w:t xml:space="preserve">; Fig 4 Map Google; </w:t>
      </w:r>
      <w:r w:rsidR="00EB280B" w:rsidRPr="00EB280B">
        <w:t>GPS coordinates:</w:t>
      </w:r>
      <w:r w:rsidR="006E6E40">
        <w:t xml:space="preserve"> </w:t>
      </w:r>
      <w:r w:rsidR="00B77BCF" w:rsidRPr="00B77BCF">
        <w:t>31.28481 30.03684</w:t>
      </w:r>
      <w:r w:rsidR="006E6E40">
        <w:t xml:space="preserve">; </w:t>
      </w:r>
      <w:r w:rsidR="00B77BCF" w:rsidRPr="00B77BCF">
        <w:t>31º17'5.33" N 30º02'12.64" E</w:t>
      </w:r>
    </w:p>
    <w:p w:rsidR="00EB280B" w:rsidRPr="00EB280B" w:rsidRDefault="00EB280B" w:rsidP="00EB280B">
      <w:pPr>
        <w:spacing w:after="0"/>
      </w:pPr>
      <w:r w:rsidRPr="00EB280B">
        <w:t xml:space="preserve">Cultural Affiliation: </w:t>
      </w:r>
      <w:r w:rsidR="004B6403">
        <w:t>Hellenistic Alexandria.</w:t>
      </w:r>
    </w:p>
    <w:p w:rsidR="00EB280B" w:rsidRPr="00EB280B" w:rsidRDefault="00EB280B" w:rsidP="00EB280B">
      <w:pPr>
        <w:spacing w:after="0"/>
      </w:pPr>
      <w:r w:rsidRPr="00EB280B">
        <w:t>Medi</w:t>
      </w:r>
      <w:r w:rsidR="00504D38">
        <w:t>um</w:t>
      </w:r>
      <w:r w:rsidRPr="00EB280B">
        <w:t xml:space="preserve">: </w:t>
      </w:r>
      <w:r w:rsidR="00504D38">
        <w:t>Bronze</w:t>
      </w:r>
    </w:p>
    <w:p w:rsidR="00EB280B" w:rsidRPr="00EB280B" w:rsidRDefault="00EB280B" w:rsidP="00EB280B">
      <w:pPr>
        <w:spacing w:after="0"/>
      </w:pPr>
      <w:r w:rsidRPr="00EB280B">
        <w:t xml:space="preserve">Dimensions: </w:t>
      </w:r>
      <w:r w:rsidR="00504D38">
        <w:t xml:space="preserve">H </w:t>
      </w:r>
      <w:r w:rsidR="00907840">
        <w:t>3.568</w:t>
      </w:r>
      <w:r w:rsidR="00504D38">
        <w:t xml:space="preserve"> in</w:t>
      </w:r>
      <w:r w:rsidR="00907840">
        <w:t>,</w:t>
      </w:r>
      <w:r w:rsidR="00504D38">
        <w:t xml:space="preserve"> </w:t>
      </w:r>
      <w:r w:rsidR="00907840">
        <w:t xml:space="preserve">90.65 mm; </w:t>
      </w:r>
      <w:proofErr w:type="gramStart"/>
      <w:r w:rsidR="00907840">
        <w:t>W  2.963</w:t>
      </w:r>
      <w:proofErr w:type="gramEnd"/>
      <w:r w:rsidR="00907840">
        <w:t xml:space="preserve"> in, 75.28 mm.</w:t>
      </w:r>
    </w:p>
    <w:p w:rsidR="00EB280B" w:rsidRPr="00EB280B" w:rsidRDefault="00EB280B" w:rsidP="00EB280B">
      <w:pPr>
        <w:spacing w:after="0"/>
      </w:pPr>
      <w:r w:rsidRPr="00EB280B">
        <w:t xml:space="preserve">Weight:  </w:t>
      </w:r>
      <w:r w:rsidR="00047250">
        <w:t xml:space="preserve">12.015 oz; </w:t>
      </w:r>
      <w:r w:rsidR="00047250" w:rsidRPr="00047250">
        <w:t>340.61952</w:t>
      </w:r>
      <w:r w:rsidR="00047250">
        <w:t xml:space="preserve"> gm</w:t>
      </w:r>
    </w:p>
    <w:p w:rsidR="00EB280B" w:rsidRPr="00EB280B" w:rsidRDefault="00EB280B" w:rsidP="00EB280B">
      <w:pPr>
        <w:spacing w:after="0"/>
      </w:pPr>
      <w:r w:rsidRPr="00EB280B">
        <w:t>Condition:</w:t>
      </w:r>
      <w:r w:rsidR="00504D38">
        <w:t xml:space="preserve"> Original</w:t>
      </w:r>
    </w:p>
    <w:p w:rsidR="00EB280B" w:rsidRPr="00EB280B" w:rsidRDefault="00EB280B" w:rsidP="00EB280B">
      <w:pPr>
        <w:spacing w:after="0"/>
      </w:pPr>
      <w:r w:rsidRPr="00EB280B">
        <w:t xml:space="preserve">Provenance: </w:t>
      </w:r>
      <w:r w:rsidR="004B6403">
        <w:t>European collection</w:t>
      </w:r>
      <w:r w:rsidR="00FA4B4F">
        <w:t>,</w:t>
      </w:r>
      <w:r w:rsidR="00921375">
        <w:t xml:space="preserve"> ca</w:t>
      </w:r>
      <w:r w:rsidR="004B6403">
        <w:t xml:space="preserve"> 1985.</w:t>
      </w:r>
    </w:p>
    <w:p w:rsidR="005410BE" w:rsidRPr="005410BE" w:rsidRDefault="00EB280B" w:rsidP="005410BE">
      <w:pPr>
        <w:spacing w:after="0"/>
      </w:pPr>
      <w:r w:rsidRPr="00EB280B">
        <w:t>Discussion:</w:t>
      </w:r>
      <w:r w:rsidR="005410BE">
        <w:t xml:space="preserve"> </w:t>
      </w:r>
      <w:r w:rsidR="005410BE" w:rsidRPr="005410BE">
        <w:t xml:space="preserve">Although gradually subsumed into the all-pervading cult of Isis,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worshipped throughout the Roman world in the guise of Zeus, ruler of the heavens, or that of Hades, god of the Underworld. This small figure </w:t>
      </w:r>
      <w:r w:rsidR="004B6403">
        <w:t xml:space="preserve">probably </w:t>
      </w:r>
      <w:r w:rsidR="005410BE">
        <w:t xml:space="preserve">based on the model </w:t>
      </w:r>
      <w:r w:rsidR="005410BE" w:rsidRPr="004B6403">
        <w:t xml:space="preserve">bust by </w:t>
      </w:r>
      <w:proofErr w:type="spellStart"/>
      <w:r w:rsidR="005410BE" w:rsidRPr="004B6403">
        <w:t>Briaxis</w:t>
      </w:r>
      <w:proofErr w:type="spellEnd"/>
      <w:r w:rsidR="005410BE" w:rsidRPr="004B6403">
        <w:t xml:space="preserve"> </w:t>
      </w:r>
      <w:r w:rsidR="004B6403" w:rsidRPr="004B6403">
        <w:t>Greek sculptor, born in Athens or in Caria ca 350</w:t>
      </w:r>
      <w:r w:rsidR="005410BE" w:rsidRPr="004B6403">
        <w:t xml:space="preserve"> BCE wears the Egyptian </w:t>
      </w:r>
      <w:proofErr w:type="spellStart"/>
      <w:r w:rsidR="005410BE" w:rsidRPr="004B6403">
        <w:t>modius</w:t>
      </w:r>
      <w:proofErr w:type="spellEnd"/>
      <w:r w:rsidR="005410BE" w:rsidRPr="004B6403">
        <w:t xml:space="preserve"> (grain</w:t>
      </w:r>
      <w:r w:rsidR="005410BE" w:rsidRPr="005410BE">
        <w:t xml:space="preserve"> measure) headdress</w:t>
      </w:r>
      <w:r w:rsidR="005410BE">
        <w:t xml:space="preserve">. </w:t>
      </w:r>
    </w:p>
    <w:p w:rsidR="00EB280B" w:rsidRPr="00EB280B" w:rsidRDefault="00EB280B" w:rsidP="00EB280B">
      <w:pPr>
        <w:spacing w:after="0"/>
      </w:pPr>
    </w:p>
    <w:p w:rsidR="00EB280B" w:rsidRPr="005410BE" w:rsidRDefault="00EB280B" w:rsidP="005410BE">
      <w:r w:rsidRPr="005410BE">
        <w:t>References</w:t>
      </w:r>
    </w:p>
    <w:p w:rsidR="006E6E40" w:rsidRDefault="00504D38" w:rsidP="00504D38">
      <w:proofErr w:type="spellStart"/>
      <w:r w:rsidRPr="00504D38">
        <w:t>Alvar</w:t>
      </w:r>
      <w:proofErr w:type="spellEnd"/>
      <w:r w:rsidRPr="00504D38">
        <w:t xml:space="preserve"> </w:t>
      </w:r>
      <w:proofErr w:type="spellStart"/>
      <w:r w:rsidRPr="00504D38">
        <w:t>Ezquerra</w:t>
      </w:r>
      <w:proofErr w:type="spellEnd"/>
      <w:r w:rsidRPr="00504D38">
        <w:t xml:space="preserve">, Jaime. 2008. </w:t>
      </w:r>
      <w:proofErr w:type="spellStart"/>
      <w:r w:rsidRPr="00921375">
        <w:rPr>
          <w:i/>
        </w:rPr>
        <w:t>Romanising</w:t>
      </w:r>
      <w:proofErr w:type="spellEnd"/>
      <w:r w:rsidRPr="00921375">
        <w:rPr>
          <w:i/>
        </w:rPr>
        <w:t xml:space="preserve"> oriental Gods: myth, salvation, and ethics in the cults of Cybele, Isis, and Mithras</w:t>
      </w:r>
      <w:r w:rsidRPr="00504D38">
        <w:t>. Leiden</w:t>
      </w:r>
      <w:r>
        <w:t>; New York</w:t>
      </w:r>
      <w:r w:rsidRPr="00504D38">
        <w:t>: Brill</w:t>
      </w:r>
      <w:r>
        <w:t>.</w:t>
      </w:r>
    </w:p>
    <w:p w:rsidR="004B6403" w:rsidRDefault="004B6403" w:rsidP="004B6403">
      <w:proofErr w:type="spellStart"/>
      <w:r w:rsidRPr="00504D38">
        <w:t>Chubova</w:t>
      </w:r>
      <w:proofErr w:type="spellEnd"/>
      <w:r w:rsidRPr="00504D38">
        <w:t xml:space="preserve"> A.P., </w:t>
      </w:r>
      <w:proofErr w:type="spellStart"/>
      <w:r w:rsidRPr="00504D38">
        <w:t>Kon'kova</w:t>
      </w:r>
      <w:proofErr w:type="spellEnd"/>
      <w:r w:rsidRPr="00504D38">
        <w:t xml:space="preserve"> G.I., </w:t>
      </w:r>
      <w:proofErr w:type="spellStart"/>
      <w:r w:rsidRPr="00504D38">
        <w:t>Davydova</w:t>
      </w:r>
      <w:proofErr w:type="spellEnd"/>
      <w:r w:rsidRPr="00504D38">
        <w:t xml:space="preserve"> L.I. 1986. </w:t>
      </w:r>
      <w:proofErr w:type="spellStart"/>
      <w:r w:rsidRPr="00921375">
        <w:rPr>
          <w:i/>
        </w:rPr>
        <w:t>Antichnye</w:t>
      </w:r>
      <w:proofErr w:type="spellEnd"/>
      <w:r w:rsidRPr="00921375">
        <w:rPr>
          <w:i/>
        </w:rPr>
        <w:t xml:space="preserve"> </w:t>
      </w:r>
      <w:proofErr w:type="spellStart"/>
      <w:r w:rsidRPr="00921375">
        <w:rPr>
          <w:i/>
        </w:rPr>
        <w:t>ma</w:t>
      </w:r>
      <w:r w:rsidR="00921375" w:rsidRPr="00921375">
        <w:rPr>
          <w:i/>
        </w:rPr>
        <w:t>stera</w:t>
      </w:r>
      <w:proofErr w:type="spellEnd"/>
      <w:r w:rsidR="00921375" w:rsidRPr="00921375">
        <w:rPr>
          <w:i/>
        </w:rPr>
        <w:t xml:space="preserve">. </w:t>
      </w:r>
      <w:proofErr w:type="spellStart"/>
      <w:r w:rsidR="00921375" w:rsidRPr="00921375">
        <w:rPr>
          <w:i/>
        </w:rPr>
        <w:t>Skul'ptory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i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zhivopistsy</w:t>
      </w:r>
      <w:proofErr w:type="spellEnd"/>
      <w:r w:rsidRPr="00504D38">
        <w:t xml:space="preserve">. Leningrad: </w:t>
      </w:r>
      <w:proofErr w:type="spellStart"/>
      <w:r w:rsidRPr="00504D38">
        <w:t>Iskusstvo</w:t>
      </w:r>
      <w:proofErr w:type="spellEnd"/>
      <w:r w:rsidRPr="00504D38">
        <w:t xml:space="preserve">. </w:t>
      </w:r>
    </w:p>
    <w:p w:rsidR="00621FC7" w:rsidRPr="00621FC7" w:rsidRDefault="00621FC7" w:rsidP="00621FC7">
      <w:r w:rsidRPr="00621FC7">
        <w:t xml:space="preserve">McKenzie, Judith S., Sheila Gibson, A. T. Reyes. 2004. “Reconstructing the </w:t>
      </w:r>
      <w:proofErr w:type="spellStart"/>
      <w:r w:rsidRPr="00621FC7">
        <w:t>Serapeum</w:t>
      </w:r>
      <w:proofErr w:type="spellEnd"/>
      <w:r w:rsidRPr="00621FC7">
        <w:t xml:space="preserve"> in Alexandria from the Archaeological Evidence,” </w:t>
      </w:r>
      <w:r w:rsidRPr="00621FC7">
        <w:rPr>
          <w:i/>
        </w:rPr>
        <w:t>The Journal of Roman Studies</w:t>
      </w:r>
      <w:r w:rsidRPr="00621FC7">
        <w:t>, 94: 73-121.</w:t>
      </w:r>
    </w:p>
    <w:sectPr w:rsidR="00621FC7" w:rsidRPr="00621FC7" w:rsidSect="00B77B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0B"/>
    <w:rsid w:val="00047250"/>
    <w:rsid w:val="00151F1C"/>
    <w:rsid w:val="004B6403"/>
    <w:rsid w:val="00504D38"/>
    <w:rsid w:val="005410BE"/>
    <w:rsid w:val="00621FC7"/>
    <w:rsid w:val="006E6E40"/>
    <w:rsid w:val="007E7179"/>
    <w:rsid w:val="00907840"/>
    <w:rsid w:val="00921375"/>
    <w:rsid w:val="00B77BCF"/>
    <w:rsid w:val="00BE0F76"/>
    <w:rsid w:val="00EB280B"/>
    <w:rsid w:val="00FA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504DF-AA02-433E-914A-E6AA87FF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1FC7"/>
    <w:pPr>
      <w:spacing w:before="100" w:beforeAutospacing="1" w:after="100" w:afterAutospacing="1" w:line="240" w:lineRule="auto"/>
      <w:outlineLvl w:val="1"/>
    </w:pPr>
    <w:rPr>
      <w:rFonts w:eastAsia="Times New Roman"/>
      <w:b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B280B"/>
  </w:style>
  <w:style w:type="character" w:styleId="Strong">
    <w:name w:val="Strong"/>
    <w:uiPriority w:val="22"/>
    <w:qFormat/>
    <w:rsid w:val="00EB280B"/>
    <w:rPr>
      <w:b/>
      <w:bCs w:val="0"/>
    </w:rPr>
  </w:style>
  <w:style w:type="character" w:styleId="Emphasis">
    <w:name w:val="Emphasis"/>
    <w:basedOn w:val="DefaultParagraphFont"/>
    <w:uiPriority w:val="20"/>
    <w:qFormat/>
    <w:rsid w:val="005410BE"/>
    <w:rPr>
      <w:i/>
      <w:iCs/>
    </w:rPr>
  </w:style>
  <w:style w:type="character" w:styleId="Hyperlink">
    <w:name w:val="Hyperlink"/>
    <w:basedOn w:val="DefaultParagraphFont"/>
    <w:uiPriority w:val="99"/>
    <w:unhideWhenUsed/>
    <w:rsid w:val="00504D38"/>
    <w:rPr>
      <w:color w:val="0000FF"/>
      <w:u w:val="single"/>
    </w:rPr>
  </w:style>
  <w:style w:type="character" w:customStyle="1" w:styleId="notranslate">
    <w:name w:val="notranslate"/>
    <w:basedOn w:val="DefaultParagraphFont"/>
    <w:rsid w:val="004B6403"/>
  </w:style>
  <w:style w:type="character" w:customStyle="1" w:styleId="Heading2Char">
    <w:name w:val="Heading 2 Char"/>
    <w:basedOn w:val="DefaultParagraphFont"/>
    <w:link w:val="Heading2"/>
    <w:uiPriority w:val="9"/>
    <w:rsid w:val="00621FC7"/>
    <w:rPr>
      <w:rFonts w:eastAsia="Times New Roman"/>
      <w:b/>
      <w:color w:val="auto"/>
      <w:sz w:val="36"/>
      <w:szCs w:val="36"/>
    </w:rPr>
  </w:style>
  <w:style w:type="character" w:styleId="HTMLCite">
    <w:name w:val="HTML Cite"/>
    <w:basedOn w:val="DefaultParagraphFont"/>
    <w:uiPriority w:val="99"/>
    <w:semiHidden/>
    <w:unhideWhenUsed/>
    <w:rsid w:val="00621FC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4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cp:lastPrinted>2017-06-22T21:20:00Z</cp:lastPrinted>
  <dcterms:created xsi:type="dcterms:W3CDTF">2018-07-11T19:32:00Z</dcterms:created>
  <dcterms:modified xsi:type="dcterms:W3CDTF">2018-07-11T19:32:00Z</dcterms:modified>
</cp:coreProperties>
</file>