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DIS-ME-Syria-Tel Halaf</w:t>
      </w:r>
    </w:p>
    <w:p>
      <w:pPr>
        <w:pStyle w:val="Normal"/>
        <w:rPr/>
      </w:pPr>
      <w:r>
        <w:rPr/>
        <w:drawing>
          <wp:inline distT="0" distB="0" distL="0" distR="0">
            <wp:extent cx="2235200" cy="343027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62785" cy="3374390"/>
            <wp:effectExtent l="0" t="0" r="0" b="0"/>
            <wp:docPr id="2" name="scl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11070" cy="3372485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6" r="-10" b="-6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1107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149975" cy="1551305"/>
            <wp:effectExtent l="0" t="0" r="0" b="0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20" r="-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076950" cy="2419985"/>
            <wp:effectExtent l="0" t="0" r="0" b="0"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3" r="-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shd w:fill="F8F8F8" w:val="clear"/>
        <w:spacing w:lineRule="atLeast" w:line="468" w:before="0" w:after="12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50"/>
          <w:szCs w:val="50"/>
        </w:rPr>
      </w:pPr>
      <w:r>
        <w:rPr>
          <w:rFonts w:cs="Helvetica" w:ascii="Helvetica" w:hAnsi="Helvetica"/>
          <w:b w:val="false"/>
          <w:bCs w:val="false"/>
          <w:color w:val="333333"/>
          <w:sz w:val="50"/>
          <w:szCs w:val="50"/>
        </w:rPr>
        <w:t>Order details</w:t>
      </w:r>
    </w:p>
    <w:p>
      <w:pPr>
        <w:pStyle w:val="Normal"/>
        <w:shd w:fill="F8F8F8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333333"/>
          <w:sz w:val="29"/>
          <w:szCs w:val="29"/>
        </w:rPr>
        <w:t>Printer friendly page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Sales order</w:t>
      </w:r>
    </w:p>
    <w:p>
      <w:pPr>
        <w:pStyle w:val="Normal"/>
        <w:shd w:fill="EEEEEE" w:val="clear"/>
        <w:spacing w:lineRule="atLeast" w:line="666"/>
        <w:ind w:start="-540" w:end="-540" w:hanging="0"/>
        <w:rPr/>
      </w:pPr>
      <w:r>
        <w:rPr>
          <w:rFonts w:cs="Helvetica" w:ascii="Helvetica" w:hAnsi="Helvetica"/>
          <w:color w:val="333333"/>
          <w:sz w:val="25"/>
          <w:szCs w:val="25"/>
        </w:rPr>
        <w:t>Sold by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7" w:tgtFrame="_blank">
        <w:r>
          <w:rPr>
            <w:rStyle w:val="StrongEmphasis"/>
            <w:rFonts w:cs="Helvetica" w:ascii="Helvetica" w:hAnsi="Helvetica"/>
            <w:color w:val="6A29B9"/>
            <w:sz w:val="25"/>
            <w:szCs w:val="25"/>
          </w:rPr>
          <w:t>coinauction12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(</w:t>
      </w:r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hyperlink r:id="rId8" w:tgtFrame="_blank">
        <w:r>
          <w:rPr>
            <w:rStyle w:val="InternetLink"/>
            <w:rFonts w:cs="Helvetica" w:ascii="Helvetica" w:hAnsi="Helvetica"/>
            <w:color w:val="6A29B9"/>
            <w:sz w:val="25"/>
            <w:szCs w:val="25"/>
            <w:u w:val="none"/>
          </w:rPr>
          <w:t>5855</w:t>
        </w:r>
      </w:hyperlink>
      <w:r>
        <w:rPr>
          <w:rStyle w:val="Appleconvertedspace"/>
          <w:rFonts w:cs="Helvetica" w:ascii="Helvetica" w:hAnsi="Helvetica"/>
          <w:color w:val="333333"/>
          <w:sz w:val="25"/>
          <w:szCs w:val="25"/>
        </w:rPr>
        <w:t> </w:t>
      </w:r>
      <w:r>
        <w:rPr>
          <w:rFonts w:cs="Helvetica" w:ascii="Helvetica" w:hAnsi="Helvetica"/>
          <w:color w:val="333333"/>
          <w:sz w:val="25"/>
          <w:szCs w:val="25"/>
        </w:rPr>
        <w:t>)</w:t>
      </w:r>
    </w:p>
    <w:p>
      <w:pPr>
        <w:pStyle w:val="Normal"/>
        <w:shd w:fill="EEEEEE" w:val="clear"/>
        <w:spacing w:lineRule="atLeast" w:line="666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"/>
          <w:rFonts w:cs="Helvetica" w:ascii="Helvetica" w:hAnsi="Helvetica"/>
          <w:color w:val="0654BA"/>
          <w:sz w:val="29"/>
          <w:szCs w:val="29"/>
        </w:rPr>
        <w:t>+ Show additional actions</w:t>
      </w:r>
    </w:p>
    <w:p>
      <w:pPr>
        <w:pStyle w:val="Heading3"/>
        <w:shd w:fill="FFFFFF" w:val="clear"/>
        <w:spacing w:lineRule="atLeast" w:line="900" w:before="0" w:after="0"/>
        <w:ind w:start="-540" w:end="-540" w:hanging="0"/>
        <w:rPr>
          <w:rFonts w:ascii="Helvetica" w:hAnsi="Helvetica" w:cs="Helvetica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Helvetica" w:ascii="Helvetica" w:hAnsi="Helvetica"/>
          <w:b w:val="false"/>
          <w:bCs w:val="false"/>
          <w:color w:val="333333"/>
          <w:sz w:val="36"/>
          <w:szCs w:val="36"/>
        </w:rPr>
        <w:t>Delivery package 1 of 1</w:t>
      </w:r>
    </w:p>
    <w:p>
      <w:pPr>
        <w:pStyle w:val="Normal"/>
        <w:shd w:fill="D9EDF7" w:val="clear"/>
        <w:spacing w:lineRule="atLeast" w:line="306"/>
        <w:ind w:start="-540" w:end="-540" w:hanging="0"/>
        <w:rPr>
          <w:rFonts w:ascii="Helvetica" w:hAnsi="Helvetica" w:cs="Helvetica"/>
          <w:color w:val="31708F"/>
          <w:sz w:val="25"/>
          <w:szCs w:val="25"/>
        </w:rPr>
      </w:pPr>
      <w:r>
        <w:rPr>
          <w:rStyle w:val="Ngbindingngscope"/>
          <w:rFonts w:cs="Helvetica" w:ascii="Helvetica" w:hAnsi="Helvetica"/>
          <w:color w:val="31708F"/>
          <w:sz w:val="25"/>
          <w:szCs w:val="25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Friday, May 20, 2016</w:t>
      </w:r>
      <w:r>
        <w:rPr>
          <w:rStyle w:val="Appleconvertedspace"/>
          <w:rFonts w:cs="Helvetica" w:ascii="Helvetica" w:hAnsi="Helvetica"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25"/>
          <w:szCs w:val="25"/>
        </w:rPr>
        <w:t> </w:t>
      </w:r>
      <w:r>
        <w:rPr>
          <w:rStyle w:val="StrongEmphasis"/>
          <w:rFonts w:cs="Helvetica" w:ascii="Helvetica" w:hAnsi="Helvetica"/>
          <w:color w:val="31708F"/>
          <w:sz w:val="25"/>
          <w:szCs w:val="25"/>
        </w:rPr>
        <w:t>Thursday, May 26, 2016</w:t>
      </w:r>
    </w:p>
    <w:p>
      <w:pPr>
        <w:pStyle w:val="Normal"/>
        <w:shd w:fill="FFFFFF" w:val="clear"/>
        <w:spacing w:lineRule="atLeast" w:line="252"/>
        <w:ind w:start="-540" w:end="-54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drawing>
          <wp:inline distT="0" distB="0" distL="0" distR="0">
            <wp:extent cx="3810000" cy="3810000"/>
            <wp:effectExtent l="0" t="0" r="0" b="0"/>
            <wp:docPr id="6" name="391452373433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91452373433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360" w:before="0" w:after="0"/>
        <w:ind w:start="-720" w:end="-810" w:hanging="0"/>
        <w:rPr>
          <w:rFonts w:ascii="Helvetica" w:hAnsi="Helvetica" w:cs="Helvetica"/>
          <w:color w:val="333333"/>
          <w:sz w:val="29"/>
          <w:szCs w:val="29"/>
        </w:rPr>
      </w:pPr>
      <w:hyperlink r:id="rId10" w:tgtFrame="_blank">
        <w:r>
          <w:rPr>
            <w:rStyle w:val="InternetLink"/>
            <w:rFonts w:cs="Helvetica" w:ascii="Helvetica" w:hAnsi="Helvetica"/>
            <w:color w:val="333333"/>
            <w:sz w:val="29"/>
            <w:szCs w:val="29"/>
            <w:u w:val="none"/>
          </w:rPr>
          <w:t>MUSEUM QUALITY TERRACOTTA TEL HALF FEMALE STATUE IDOL 6100-5400 BC</w:t>
        </w:r>
      </w:hyperlink>
    </w:p>
    <w:tbl>
      <w:tblPr>
        <w:tblW w:w="4948" w:type="dxa"/>
        <w:jc w:val="start"/>
        <w:tblInd w:w="-900" w:type="dxa"/>
        <w:tblBorders/>
        <w:tblCellMar>
          <w:top w:w="90" w:type="dxa"/>
          <w:start w:w="90" w:type="dxa"/>
          <w:bottom w:w="90" w:type="dxa"/>
          <w:end w:w="90" w:type="dxa"/>
        </w:tblCellMar>
      </w:tblPr>
      <w:tblGrid>
        <w:gridCol w:w="1797"/>
        <w:gridCol w:w="3151"/>
      </w:tblGrid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price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GBP 65.00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Quantity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Item number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391452373433</w:t>
            </w:r>
          </w:p>
        </w:tc>
      </w:tr>
      <w:tr>
        <w:trPr/>
        <w:tc>
          <w:tcPr>
            <w:tcW w:w="1797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270"/>
              <w:rPr>
                <w:b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Shipping service</w:t>
            </w:r>
          </w:p>
        </w:tc>
        <w:tc>
          <w:tcPr>
            <w:tcW w:w="315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270"/>
              <w:rPr>
                <w:sz w:val="23"/>
                <w:szCs w:val="23"/>
              </w:rPr>
            </w:pPr>
            <w:r>
              <w:rPr>
                <w:rStyle w:val="Ngbindingngscope"/>
                <w:sz w:val="23"/>
                <w:szCs w:val="23"/>
              </w:rPr>
              <w:t>Royal Mail International Signed</w:t>
            </w:r>
          </w:p>
        </w:tc>
      </w:tr>
    </w:tbl>
    <w:p>
      <w:pPr>
        <w:pStyle w:val="Normal"/>
        <w:shd w:fill="FFFFFF" w:val="clear"/>
        <w:spacing w:lineRule="atLeast" w:line="252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11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252" w:before="9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12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Shipping address</w:t>
      </w:r>
    </w:p>
    <w:p>
      <w:pPr>
        <w:pStyle w:val="Normal"/>
        <w:pBdr>
          <w:top w:val="single" w:sz="6" w:space="18" w:color="DDDDDD"/>
          <w:left w:val="single" w:sz="6" w:space="18" w:color="DDDDDD"/>
          <w:bottom w:val="single" w:sz="6" w:space="18" w:color="DDDDDD"/>
          <w:right w:val="single" w:sz="6" w:space="18" w:color="DDDDDD"/>
        </w:pBdr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/>
      </w:pPr>
      <w:r>
        <w:rPr>
          <w:rStyle w:val="StrongEmphasis"/>
          <w:rFonts w:cs="Helvetica" w:ascii="Helvetica" w:hAnsi="Helvetica"/>
          <w:color w:val="333333"/>
          <w:sz w:val="25"/>
          <w:szCs w:val="25"/>
        </w:rPr>
        <w:t>Ralph J Coffman Jr</w:t>
      </w: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149 Atlantic Ave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Swampscott MA 01907-2427</w:t>
      </w:r>
    </w:p>
    <w:p>
      <w:pPr>
        <w:pStyle w:val="Normal"/>
        <w:shd w:fill="FFFFFF" w:val="clear"/>
        <w:spacing w:lineRule="atLeast" w:line="31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t>United States</w:t>
      </w:r>
    </w:p>
    <w:p>
      <w:pPr>
        <w:pStyle w:val="Heading2"/>
        <w:shd w:fill="FFFFFF" w:val="clear"/>
        <w:spacing w:before="0" w:after="0"/>
        <w:ind w:start="-270" w:end="-270" w:hanging="0"/>
        <w:rPr>
          <w:rFonts w:ascii="Helvetica" w:hAnsi="Helvetica" w:cs="Helvetica"/>
          <w:b w:val="false"/>
          <w:b w:val="false"/>
          <w:bCs w:val="false"/>
          <w:color w:val="333333"/>
          <w:sz w:val="43"/>
          <w:szCs w:val="43"/>
        </w:rPr>
      </w:pPr>
      <w:r>
        <w:rPr>
          <w:rFonts w:cs="Helvetica" w:ascii="Helvetica" w:hAnsi="Helvetica"/>
          <w:b w:val="false"/>
          <w:bCs w:val="false"/>
          <w:color w:val="333333"/>
          <w:sz w:val="43"/>
          <w:szCs w:val="43"/>
        </w:rPr>
        <w:t>Order total</w:t>
      </w:r>
    </w:p>
    <w:p>
      <w:pPr>
        <w:pStyle w:val="Normal"/>
        <w:shd w:fill="FFFFFF" w:val="clear"/>
        <w:spacing w:lineRule="atLeast" w:line="252"/>
        <w:ind w:start="-270" w:end="-270" w:hanging="0"/>
        <w:rPr>
          <w:rFonts w:ascii="Helvetica" w:hAnsi="Helvetica" w:cs="Helvetica"/>
          <w:b/>
          <w:b/>
          <w:bCs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</w:r>
    </w:p>
    <w:tbl>
      <w:tblPr>
        <w:tblW w:w="5904" w:type="dxa"/>
        <w:jc w:val="start"/>
        <w:tblInd w:w="-414" w:type="dxa"/>
        <w:tblBorders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2783"/>
        <w:gridCol w:w="3121"/>
      </w:tblGrid>
      <w:tr>
        <w:trPr/>
        <w:tc>
          <w:tcPr>
            <w:tcW w:w="27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Subtotal</w:t>
            </w:r>
          </w:p>
        </w:tc>
        <w:tc>
          <w:tcPr>
            <w:tcW w:w="312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"/>
                <w:sz w:val="25"/>
                <w:szCs w:val="25"/>
              </w:rPr>
              <w:t>GBP 65.00</w:t>
            </w:r>
          </w:p>
        </w:tc>
      </w:tr>
      <w:tr>
        <w:trPr/>
        <w:tc>
          <w:tcPr>
            <w:tcW w:w="2783" w:type="dxa"/>
            <w:tcBorders>
              <w:top w:val="single" w:sz="6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5"/>
                <w:szCs w:val="25"/>
              </w:rPr>
            </w:pPr>
            <w:r>
              <w:rPr>
                <w:b/>
                <w:bCs/>
                <w:sz w:val="25"/>
                <w:szCs w:val="25"/>
              </w:rPr>
              <w:t>Shipping</w:t>
            </w:r>
          </w:p>
        </w:tc>
        <w:tc>
          <w:tcPr>
            <w:tcW w:w="3121" w:type="dxa"/>
            <w:tcBorders>
              <w:top w:val="single" w:sz="6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rStyle w:val="Ngbindingngscope"/>
                <w:sz w:val="25"/>
                <w:szCs w:val="25"/>
              </w:rPr>
              <w:t>GBP 9.99</w:t>
            </w:r>
          </w:p>
        </w:tc>
      </w:tr>
    </w:tbl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b/>
          <w:bCs/>
          <w:color w:val="333333"/>
          <w:sz w:val="25"/>
          <w:szCs w:val="25"/>
        </w:rPr>
        <w:t>Total</w:t>
      </w:r>
    </w:p>
    <w:p>
      <w:pPr>
        <w:pStyle w:val="Normal"/>
        <w:shd w:fill="EEEEEE" w:val="clear"/>
        <w:spacing w:lineRule="atLeast" w:line="252"/>
        <w:ind w:start="-270" w:end="-270" w:hanging="0"/>
        <w:jc w:val="end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ordertotalcost"/>
          <w:rFonts w:cs="Helvetica" w:ascii="Helvetica" w:hAnsi="Helvetica"/>
          <w:color w:val="333333"/>
          <w:sz w:val="45"/>
          <w:szCs w:val="45"/>
        </w:rPr>
        <w:t>GBP 74.99</w:t>
      </w:r>
    </w:p>
    <w:p>
      <w:pPr>
        <w:pStyle w:val="Normal"/>
        <w:shd w:fill="EEEEEE" w:val="clear"/>
        <w:spacing w:lineRule="atLeast" w:line="252" w:before="180" w:after="0"/>
        <w:ind w:start="-540" w:end="-540" w:hanging="0"/>
        <w:jc w:val="end"/>
        <w:rPr>
          <w:rFonts w:ascii="Helvetica" w:hAnsi="Helvetica" w:cs="Helvetica"/>
          <w:color w:val="333333"/>
          <w:sz w:val="25"/>
          <w:szCs w:val="25"/>
        </w:rPr>
      </w:pPr>
      <w:hyperlink r:id="rId13" w:tgtFrame="_blank">
        <w:r>
          <w:rPr>
            <w:rStyle w:val="InternetLink"/>
            <w:rFonts w:cs="Helvetica" w:ascii="Helvetica" w:hAnsi="Helvetica"/>
            <w:color w:val="6A29B9"/>
            <w:sz w:val="29"/>
            <w:szCs w:val="29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252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  <w:br/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Order placed on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method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PayPal</w:t>
      </w:r>
    </w:p>
    <w:p>
      <w:pPr>
        <w:pStyle w:val="Ngbinding1"/>
        <w:shd w:fill="F8F8F8" w:val="clear"/>
        <w:spacing w:lineRule="atLeast" w:line="324" w:before="0" w:after="0"/>
        <w:ind w:start="-270" w:end="-270" w:hanging="0"/>
        <w:rPr>
          <w:rFonts w:ascii="Helvetica" w:hAnsi="Helvetica" w:cs="Helvetica"/>
          <w:color w:val="545454"/>
          <w:sz w:val="25"/>
          <w:szCs w:val="25"/>
        </w:rPr>
      </w:pPr>
      <w:r>
        <w:rPr>
          <w:rFonts w:cs="Helvetica" w:ascii="Helvetica" w:hAnsi="Helvetica"/>
          <w:color w:val="545454"/>
          <w:sz w:val="25"/>
          <w:szCs w:val="25"/>
        </w:rPr>
        <w:t>Payment date</w:t>
      </w:r>
    </w:p>
    <w:p>
      <w:pPr>
        <w:pStyle w:val="Normal"/>
        <w:shd w:fill="F8F8F8" w:val="clear"/>
        <w:spacing w:lineRule="atLeast" w:line="324"/>
        <w:ind w:start="-270" w:end="-270" w:hanging="0"/>
        <w:rPr>
          <w:rFonts w:ascii="Helvetica" w:hAnsi="Helvetica" w:cs="Helvetica"/>
          <w:color w:val="333333"/>
          <w:sz w:val="25"/>
          <w:szCs w:val="25"/>
        </w:rPr>
      </w:pPr>
      <w:r>
        <w:rPr>
          <w:rStyle w:val="Ngbindingngscope"/>
          <w:rFonts w:cs="Helvetica" w:ascii="Helvetica" w:hAnsi="Helvetica"/>
          <w:color w:val="333333"/>
          <w:sz w:val="25"/>
          <w:szCs w:val="25"/>
        </w:rPr>
        <w:t>Monday, May 16, 2016</w:t>
      </w:r>
    </w:p>
    <w:p>
      <w:pPr>
        <w:pStyle w:val="Normal"/>
        <w:rPr>
          <w:rFonts w:ascii="Helvetica" w:hAnsi="Helvetica" w:cs="Helvetica"/>
          <w:color w:val="333333"/>
          <w:sz w:val="25"/>
          <w:szCs w:val="25"/>
        </w:rPr>
      </w:pPr>
      <w:r>
        <w:rPr>
          <w:rFonts w:cs="Helvetica" w:ascii="Helvetica" w:hAnsi="Helvetica"/>
          <w:color w:val="333333"/>
          <w:sz w:val="25"/>
          <w:szCs w:val="25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myworld.ebay.com/coinauction12" TargetMode="External"/><Relationship Id="rId8" Type="http://schemas.openxmlformats.org/officeDocument/2006/relationships/hyperlink" Target="http://feedback.ebay.com/ws/eBayISAPI.dll?ViewFeedback&amp;userid=coinauction12" TargetMode="External"/><Relationship Id="rId9" Type="http://schemas.openxmlformats.org/officeDocument/2006/relationships/image" Target="media/image6.jpeg"/><Relationship Id="rId10" Type="http://schemas.openxmlformats.org/officeDocument/2006/relationships/hyperlink" Target="http://www.ebay.com/itm/391452373433" TargetMode="External"/><Relationship Id="rId11" Type="http://schemas.openxmlformats.org/officeDocument/2006/relationships/hyperlink" Target="http://contact.ebay.com/ws/eBayISAPI.dll?FindAnswers&amp;frm=3998&amp;iid=391452373433&amp;redirect=0&amp;requested=coinauction12" TargetMode="External"/><Relationship Id="rId12" Type="http://schemas.openxmlformats.org/officeDocument/2006/relationships/hyperlink" Target="http://return.ebay.com/ws/eBayISAPI.dll?ResolveReturn&amp;eventName=viewSelectedItem&amp;TransactionId=0&amp;ItemId=391452373433" TargetMode="External"/><Relationship Id="rId13" Type="http://schemas.openxmlformats.org/officeDocument/2006/relationships/hyperlink" Target="http://payments.ebay.com/ws/eBayISAPI.dll?UnifiedCheckoutSummaryRedirect2PP&amp;itemid=391452373433&amp;transId=0&amp;buyerorseller=0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2016-05-16T07:52:00Z</dcterms:created>
  <dc:creator>owner</dc:creator>
  <dc:description/>
  <dc:language>en-US</dc:language>
  <cp:lastModifiedBy>owner</cp:lastModifiedBy>
  <dcterms:modified xsi:type="dcterms:W3CDTF">2016-05-29T14:20:00Z</dcterms:modified>
  <cp:revision>2</cp:revision>
  <dc:subject/>
  <dc:title>DIS-ME-Syria-Tel Halaf</dc:title>
</cp:coreProperties>
</file>