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9.png" ContentType="image/png"/>
  <Override PartName="/word/media/image8.jpeg" ContentType="image/jpeg"/>
  <Override PartName="/word/media/image7.jpeg" ContentType="image/jpeg"/>
  <Override PartName="/word/media/image6.jpeg" ContentType="image/jpeg"/>
  <Override PartName="/word/media/image5.jpeg" ContentType="image/jpeg"/>
  <Override PartName="/word/media/image4.wmf" ContentType="image/x-wmf"/>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~A000-Asia-China-Xian-Shanxi Province-Cong-Cubic Cylinder-One Tier-Jade-</w:t>
      </w:r>
      <w:r>
        <w:rPr>
          <w:bCs/>
        </w:rPr>
        <w:t>W Zhou</w:t>
      </w:r>
      <w:r>
        <w:rPr/>
        <w:t xml:space="preserve"> Dyn. (1046–771 BCE)</w:t>
      </w:r>
    </w:p>
    <w:p>
      <w:pPr>
        <w:pStyle w:val="Normal"/>
        <w:rPr/>
      </w:pPr>
      <w:r>
        <w:rPr/>
        <w:drawing>
          <wp:inline distT="0" distB="0" distL="0" distR="0">
            <wp:extent cx="2171700" cy="233426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2171700" cy="2334260"/>
                    </a:xfrm>
                    <a:prstGeom prst="rect">
                      <a:avLst/>
                    </a:prstGeom>
                  </pic:spPr>
                </pic:pic>
              </a:graphicData>
            </a:graphic>
          </wp:inline>
        </w:drawing>
      </w:r>
      <w:r>
        <w:rPr/>
        <w:drawing>
          <wp:inline distT="0" distB="0" distL="0" distR="0">
            <wp:extent cx="1364615" cy="23431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5" r="-9" b="-5"/>
                    <a:stretch>
                      <a:fillRect/>
                    </a:stretch>
                  </pic:blipFill>
                  <pic:spPr bwMode="auto">
                    <a:xfrm>
                      <a:off x="0" y="0"/>
                      <a:ext cx="1364615" cy="2343150"/>
                    </a:xfrm>
                    <a:prstGeom prst="rect">
                      <a:avLst/>
                    </a:prstGeom>
                  </pic:spPr>
                </pic:pic>
              </a:graphicData>
            </a:graphic>
          </wp:inline>
        </w:drawing>
      </w:r>
      <w:r>
        <w:rPr/>
        <w:drawing>
          <wp:inline distT="0" distB="0" distL="0" distR="0">
            <wp:extent cx="5115560" cy="47656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6" r="-6" b="-6"/>
                    <a:stretch>
                      <a:fillRect/>
                    </a:stretch>
                  </pic:blipFill>
                  <pic:spPr bwMode="auto">
                    <a:xfrm>
                      <a:off x="0" y="0"/>
                      <a:ext cx="5115560" cy="4765675"/>
                    </a:xfrm>
                    <a:prstGeom prst="rect">
                      <a:avLst/>
                    </a:prstGeom>
                  </pic:spPr>
                </pic:pic>
              </a:graphicData>
            </a:graphic>
          </wp:inline>
        </w:drawing>
      </w:r>
    </w:p>
    <w:p>
      <w:pPr>
        <w:pStyle w:val="Normal"/>
        <w:rPr/>
      </w:pPr>
      <w:r>
        <w:rPr/>
        <w:t>Fig. 2. Male god of earth or soil with his symbols of 2 + 2 and in his square form derived from the idea of the square shape of the earth.</w:t>
      </w:r>
    </w:p>
    <w:p>
      <w:pPr>
        <w:pStyle w:val="Normal"/>
        <w:rPr/>
      </w:pPr>
      <w:r>
        <w:rPr/>
      </w:r>
    </w:p>
    <w:p>
      <w:pPr>
        <w:pStyle w:val="Normal"/>
        <w:rPr/>
      </w:pPr>
      <w:r>
        <w:rPr/>
        <w:t>Case: 5</w:t>
      </w:r>
    </w:p>
    <w:p>
      <w:pPr>
        <w:pStyle w:val="Normal"/>
        <w:rPr/>
      </w:pPr>
      <w:r>
        <w:rPr/>
      </w:r>
    </w:p>
    <w:p>
      <w:pPr>
        <w:pStyle w:val="Normal"/>
        <w:rPr/>
      </w:pPr>
      <w:r>
        <w:rPr/>
      </w:r>
    </w:p>
    <w:p>
      <w:pPr>
        <w:pStyle w:val="Normal"/>
        <w:rPr/>
      </w:pPr>
      <w:r>
        <w:rPr/>
        <w:object>
          <v:shape id="ole_rId5" style="width:97.7pt;height:82.55pt" o:ole="">
            <v:imagedata r:id="rId6" o:title=""/>
          </v:shape>
          <o:OLEObject Type="Embed" ProgID="" ShapeID="ole_rId5" DrawAspect="Content" ObjectID="_1896528225" r:id="rId5"/>
        </w:object>
      </w:r>
    </w:p>
    <w:p>
      <w:pPr>
        <w:pStyle w:val="Normal"/>
        <w:rPr/>
      </w:pPr>
      <w:r>
        <w:rPr/>
        <w:t>Cloud motifs have the shape of a wild boar. These cloud motifs are placed in an arrangement of 4-5-4-5-4-5 on the opposing sides of the cube. This numerology is composed of two pairs of two alternating with five, 2 and 5 being the based on the symbolism of the figures 5 and 2 which are emblazoned on the square side of the cube, which is the shape of the Earth. Earth is of the color yellow, which is the color of the jade used here (See Laufer 1912: 149).</w:t>
      </w:r>
    </w:p>
    <w:p>
      <w:pPr>
        <w:pStyle w:val="Normal"/>
        <w:rPr/>
      </w:pPr>
      <w:r>
        <w:rPr/>
        <w:t>Cloud motifs are a sign of heaven. Since the cloud motifs were carved as coiled wild boars, this would have been an auspicious omen for those who were to sacrifice a wild boar.</w:t>
      </w:r>
    </w:p>
    <w:p>
      <w:pPr>
        <w:pStyle w:val="Normal"/>
        <w:rPr/>
      </w:pPr>
      <w:r>
        <w:rPr/>
      </w:r>
    </w:p>
    <w:p>
      <w:pPr>
        <w:pStyle w:val="Normal"/>
        <w:rPr/>
      </w:pPr>
      <w:r>
        <w:rPr/>
        <w:drawing>
          <wp:inline distT="0" distB="0" distL="0" distR="0">
            <wp:extent cx="6143625" cy="75533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7"/>
                    <a:srcRect l="-7" t="-6" r="-7" b="-6"/>
                    <a:stretch>
                      <a:fillRect/>
                    </a:stretch>
                  </pic:blipFill>
                  <pic:spPr bwMode="auto">
                    <a:xfrm>
                      <a:off x="0" y="0"/>
                      <a:ext cx="6143625" cy="7553325"/>
                    </a:xfrm>
                    <a:prstGeom prst="rect">
                      <a:avLst/>
                    </a:prstGeom>
                  </pic:spPr>
                </pic:pic>
              </a:graphicData>
            </a:graphic>
          </wp:inline>
        </w:drawing>
      </w:r>
      <w:r>
        <w:rPr>
          <w:rFonts w:eastAsia="Times New Roman"/>
        </w:rPr>
        <w:t xml:space="preserve"> </w:t>
      </w:r>
    </w:p>
    <w:p>
      <w:pPr>
        <w:pStyle w:val="Normal"/>
        <w:rPr/>
      </w:pPr>
      <w:r>
        <w:rPr/>
      </w:r>
    </w:p>
    <w:p>
      <w:pPr>
        <w:pStyle w:val="Normal"/>
        <w:rPr/>
      </w:pPr>
      <w:r>
        <w:rPr/>
        <w:drawing>
          <wp:inline distT="0" distB="0" distL="0" distR="0">
            <wp:extent cx="4914900" cy="81153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9" t="-5" r="-9" b="-5"/>
                    <a:stretch>
                      <a:fillRect/>
                    </a:stretch>
                  </pic:blipFill>
                  <pic:spPr bwMode="auto">
                    <a:xfrm>
                      <a:off x="0" y="0"/>
                      <a:ext cx="4914900" cy="8115300"/>
                    </a:xfrm>
                    <a:prstGeom prst="rect">
                      <a:avLst/>
                    </a:prstGeom>
                  </pic:spPr>
                </pic:pic>
              </a:graphicData>
            </a:graphic>
          </wp:inline>
        </w:drawing>
      </w:r>
      <w:r>
        <w:rPr>
          <w:rFonts w:eastAsia="Times New Roman"/>
        </w:rPr>
        <w:t xml:space="preserve">  </w:t>
      </w:r>
      <w:r>
        <w:rPr/>
        <w:drawing>
          <wp:inline distT="0" distB="0" distL="0" distR="0">
            <wp:extent cx="6981825" cy="7477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rcRect l="-6" t="-6" r="-6" b="-6"/>
                    <a:stretch>
                      <a:fillRect/>
                    </a:stretch>
                  </pic:blipFill>
                  <pic:spPr bwMode="auto">
                    <a:xfrm>
                      <a:off x="0" y="0"/>
                      <a:ext cx="6981825" cy="7477125"/>
                    </a:xfrm>
                    <a:prstGeom prst="rect">
                      <a:avLst/>
                    </a:prstGeom>
                  </pic:spPr>
                </pic:pic>
              </a:graphicData>
            </a:graphic>
          </wp:inline>
        </w:drawing>
      </w:r>
      <w:r>
        <w:rPr>
          <w:rFonts w:eastAsia="Times New Roman"/>
        </w:rPr>
        <w:t xml:space="preserve"> </w:t>
      </w:r>
      <w:r>
        <w:rPr/>
        <w:drawing>
          <wp:inline distT="0" distB="0" distL="0" distR="0">
            <wp:extent cx="6563995" cy="49403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0"/>
                    <a:srcRect l="-4" t="-6" r="-4" b="-6"/>
                    <a:stretch>
                      <a:fillRect/>
                    </a:stretch>
                  </pic:blipFill>
                  <pic:spPr bwMode="auto">
                    <a:xfrm>
                      <a:off x="0" y="0"/>
                      <a:ext cx="6563995" cy="4940300"/>
                    </a:xfrm>
                    <a:prstGeom prst="rect">
                      <a:avLst/>
                    </a:prstGeom>
                  </pic:spPr>
                </pic:pic>
              </a:graphicData>
            </a:graphic>
          </wp:inline>
        </w:drawing>
      </w:r>
    </w:p>
    <w:p>
      <w:pPr>
        <w:pStyle w:val="Normal"/>
        <w:rPr/>
      </w:pPr>
      <w:r>
        <w:rPr/>
      </w:r>
    </w:p>
    <w:p>
      <w:pPr>
        <w:pStyle w:val="Normal"/>
        <w:rPr/>
      </w:pPr>
      <w:r>
        <w:rPr/>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China-Liangzhu-Cong square cylinder-Two Tier-Jade- early Liangzhu Period, ca. 3200 BCE</w:t>
      </w:r>
    </w:p>
    <w:p>
      <w:pPr>
        <w:pStyle w:val="Normal"/>
        <w:rPr>
          <w:b/>
          <w:b/>
          <w:bCs/>
        </w:rPr>
      </w:pPr>
      <w:r>
        <w:rPr>
          <w:b/>
          <w:bCs/>
        </w:rPr>
        <w:t>Display Description:</w:t>
      </w:r>
    </w:p>
    <w:p>
      <w:pPr>
        <w:pStyle w:val="Normal"/>
        <w:ind w:firstLine="720"/>
        <w:rPr/>
      </w:pPr>
      <w:r>
        <w:rPr/>
        <w:t xml:space="preserve">This </w:t>
      </w:r>
      <w:r>
        <w:rPr>
          <w:i/>
          <w:iCs/>
        </w:rPr>
        <w:t xml:space="preserve">Cong </w:t>
      </w:r>
      <w:r>
        <w:rPr/>
        <w:t>is</w:t>
      </w:r>
      <w:r>
        <w:rPr>
          <w:i/>
          <w:iCs/>
        </w:rPr>
        <w:t xml:space="preserve"> </w:t>
      </w:r>
      <w:r>
        <w:rPr/>
        <w:t>in the  yellow color of Earth. The cylindrical tube represents both the birthing canal through which all life emanates and correlatively the pit into which sacrificial victims are offered (Li-Ki 20 [Tsi-fah] from Couvreur, Liki II, 259). Opposing masks of the cubic faces represent Mother Earth and the Son of the Sun, probably an anthropomorphic ancestral figure associated with fructifying soil. On the other two opposing faces are cloud motifs.</w:t>
      </w:r>
    </w:p>
    <w:p>
      <w:pPr>
        <w:pStyle w:val="Normal"/>
        <w:ind w:firstLine="720"/>
        <w:rPr/>
      </w:pPr>
      <w:r>
        <w:rPr/>
        <w:t xml:space="preserve">Liangzhu Congs are comprised of a square or nearly square exterior prism enclosing a circular inner column. The square represents Eh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 xml:space="preserve">This one-tier cong has a wide opening that is approximately 7/8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In the early Liangzhu period the central hole was characteristically wide, as in this example, and as the congs were elongated the central holes, generally, were narrowed. </w:t>
      </w:r>
    </w:p>
    <w:p>
      <w:pPr>
        <w:pStyle w:val="Normal"/>
        <w:rPr/>
      </w:pPr>
      <w:r>
        <w:rPr/>
      </w:r>
    </w:p>
    <w:p>
      <w:pPr>
        <w:pStyle w:val="Normal"/>
        <w:ind w:firstLine="720"/>
        <w:rPr/>
      </w:pPr>
      <w:r>
        <w:rPr/>
        <w:t>The square exterior is comprised of single, repeated cartouche-like panels on each of the four corners representing an anthropomorphic mask suggesting a shamanic trance.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rPr/>
      </w:pPr>
      <w:r>
        <w:rPr/>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numinous power of ancestors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8"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title=""/>
                    <pic:cNvPicPr>
                      <a:picLocks noChangeAspect="1" noChangeArrowheads="1"/>
                    </pic:cNvPicPr>
                  </pic:nvPicPr>
                  <pic:blipFill>
                    <a:blip r:embed="rId11"/>
                    <a:srcRect l="-13" t="-18" r="-13" b="-18"/>
                    <a:stretch>
                      <a:fillRect/>
                    </a:stretch>
                  </pic:blipFill>
                  <pic:spPr bwMode="auto">
                    <a:xfrm>
                      <a:off x="0" y="0"/>
                      <a:ext cx="3676650" cy="2581275"/>
                    </a:xfrm>
                    <a:prstGeom prst="rect">
                      <a:avLst/>
                    </a:prstGeom>
                  </pic:spPr>
                </pic:pic>
              </a:graphicData>
            </a:graphic>
          </wp:inline>
        </w:drawing>
      </w:r>
    </w:p>
    <w:p>
      <w:pPr>
        <w:pStyle w:val="Normal"/>
        <w:rPr>
          <w:b/>
          <w:b/>
        </w:rPr>
      </w:pPr>
      <w:r>
        <w:rPr>
          <w:lang w:val="en-US" w:eastAsia="en-US"/>
        </w:rPr>
        <w:t>Source: Google Earth</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pPr>
      <w:r>
        <w:rPr>
          <w:rStyle w:val="StrongEmphasis"/>
        </w:rPr>
        <w:t>Dimensions:</w:t>
      </w:r>
      <w:r>
        <w:rPr/>
        <w:t xml:space="preserve"> Height:5.375"    Width:3"     Depth:3"       </w:t>
      </w:r>
    </w:p>
    <w:p>
      <w:pPr>
        <w:pStyle w:val="Normal"/>
        <w:rPr/>
      </w:pPr>
      <w:r>
        <w:rPr>
          <w:rStyle w:val="StrongEmphasis"/>
        </w:rPr>
        <w:t xml:space="preserve">Weight: </w:t>
      </w:r>
      <w:r>
        <w:rPr/>
        <w:t>1244 grams</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lang w:val="fr-FR"/>
        </w:rPr>
      </w:pPr>
      <w:r>
        <w:rPr>
          <w:lang w:val="fr-FR"/>
        </w:rPr>
        <w:t>Biot, Jean Baptiste. 1851. Le Tcheou-li: ou, Rites des Tcheou. Paris: Imprimerie nationale, 1851. 3v.</w:t>
      </w:r>
    </w:p>
    <w:p>
      <w:pPr>
        <w:pStyle w:val="Normal"/>
        <w:rPr>
          <w:smallCaps/>
          <w:lang w:val="fr-FR"/>
        </w:rPr>
      </w:pPr>
      <w:r>
        <w:rPr>
          <w:smallCaps/>
          <w:lang w:val="fr-FR"/>
        </w:rPr>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lang w:val="fr-FR"/>
        </w:rPr>
      </w:pPr>
      <w:r>
        <w:rPr>
          <w:rFonts w:cs="Symbol"/>
          <w:smallCaps/>
          <w:lang w:val="fr-FR"/>
        </w:rPr>
      </w:r>
    </w:p>
    <w:p>
      <w:pPr>
        <w:pStyle w:val="Normal"/>
        <w:rPr/>
      </w:pPr>
      <w:r>
        <w:rPr>
          <w:smallCaps/>
          <w:lang w:val="fr-FR"/>
        </w:rPr>
        <w:t>Hayashi,</w:t>
      </w:r>
      <w:r>
        <w:rPr>
          <w:lang w:val="fr-FR"/>
        </w:rPr>
        <w:t xml:space="preserve"> Mineo. </w:t>
      </w:r>
      <w:r>
        <w:rPr/>
        <w:t xml:space="preserve">1990. On the Chinese Neolithic jade Tsung/Cong, </w:t>
      </w:r>
      <w:r>
        <w:rPr>
          <w:i/>
          <w:iCs/>
        </w:rPr>
        <w:t>Artibus Asiae</w:t>
      </w:r>
      <w:r>
        <w:rPr/>
        <w:t>, 50(1/2):5-22.</w:t>
      </w:r>
    </w:p>
    <w:p>
      <w:pPr>
        <w:pStyle w:val="Normal"/>
        <w:rPr>
          <w:smallCaps/>
        </w:rPr>
      </w:pPr>
      <w:r>
        <w:rPr>
          <w:smallCaps/>
        </w:rPr>
      </w:r>
    </w:p>
    <w:p>
      <w:pPr>
        <w:pStyle w:val="Normal"/>
        <w:rPr/>
      </w:pPr>
      <w:r>
        <w:rPr>
          <w:smallCaps/>
        </w:rPr>
        <w:t>Hayashi,</w:t>
      </w:r>
      <w:r>
        <w:rPr/>
        <w:t xml:space="preserve"> Mineo. 1973. </w:t>
      </w:r>
      <w:r>
        <w:rPr>
          <w:i/>
          <w:iCs/>
        </w:rPr>
        <w:t xml:space="preserve">Toyo Gakuho </w:t>
      </w:r>
      <w:r>
        <w:rPr/>
        <w:t>[Journal of the Research Dept. of the Toyo Bunko] 45:1-57.</w:t>
      </w:r>
    </w:p>
    <w:p>
      <w:pPr>
        <w:pStyle w:val="Normal"/>
        <w:rPr>
          <w:smallCaps/>
        </w:rPr>
      </w:pPr>
      <w:r>
        <w:rPr>
          <w:smallCaps/>
        </w:rPr>
      </w:r>
    </w:p>
    <w:p>
      <w:pPr>
        <w:pStyle w:val="Normal"/>
        <w:rPr/>
      </w:pPr>
      <w:r>
        <w:rPr>
          <w:smallCaps/>
        </w:rPr>
        <w:t>Hayashi</w:t>
      </w:r>
      <w:r>
        <w:rPr/>
        <w:t xml:space="preserve">, Minao. </w:t>
      </w:r>
      <w:r>
        <w:rPr/>
        <w:drawing>
          <wp:inline distT="0" distB="0" distL="0" distR="0">
            <wp:extent cx="15875" cy="15875"/>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Chūgoku kogyoku no kenkyū. </w:t>
      </w:r>
      <w:r>
        <w:rPr/>
        <w:drawing>
          <wp:inline distT="0" distB="0" distL="0" distR="0">
            <wp:extent cx="15875" cy="1587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3"/>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pPr>
      <w:r>
        <w:rPr/>
      </w:r>
    </w:p>
    <w:p>
      <w:pPr>
        <w:pStyle w:val="Normal"/>
        <w:rPr/>
      </w:pPr>
      <w:r>
        <w:rPr/>
        <w:t xml:space="preserve">Laufer, Berthold. 1912. </w:t>
      </w:r>
      <w:r>
        <w:rPr>
          <w:i/>
          <w:iCs/>
        </w:rPr>
        <w:t>Jade a study in Chinese archaeology and religion</w:t>
      </w:r>
      <w:r>
        <w:rPr/>
        <w:t>. Field Museum of Natural History, Publication 154, Anthroplogical series, vol. X. Chicago.</w:t>
      </w:r>
    </w:p>
    <w:p>
      <w:pPr>
        <w:pStyle w:val="Normal"/>
        <w:rPr/>
      </w:pPr>
      <w:r>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t">
    <w:name w:val="st"/>
    <w:basedOn w:val="DefaultParagraphFont"/>
    <w:qFormat/>
    <w:rPr/>
  </w:style>
  <w:style w:type="character" w:styleId="Fn">
    <w:name w:val="fn"/>
    <w:basedOn w:val="DefaultParagraphFont"/>
    <w:qFormat/>
    <w:rPr/>
  </w:style>
  <w:style w:type="character" w:styleId="Subtitle">
    <w:name w:val="subtitle"/>
    <w:basedOn w:val="DefaultParagraphFont"/>
    <w:qFormat/>
    <w:rPr/>
  </w:style>
  <w:style w:type="character" w:styleId="Vernacular">
    <w:name w:val="vernacular"/>
    <w:basedOn w:val="DefaultParagraphFont"/>
    <w:qFormat/>
    <w:rPr/>
  </w:style>
  <w:style w:type="character" w:styleId="InternetLink">
    <w:name w:val="Internet Link"/>
    <w:rPr>
      <w:color w:val="0000FF"/>
      <w:u w:val="single"/>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3573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2018-03-02T18:14:00Z</dcterms:created>
  <dc:creator>USER</dc:creator>
  <dc:description/>
  <cp:keywords/>
  <dc:language>en-US</dc:language>
  <cp:lastModifiedBy>murcott</cp:lastModifiedBy>
  <dcterms:modified xsi:type="dcterms:W3CDTF">2018-03-10T12:36:00Z</dcterms:modified>
  <cp:revision>4</cp:revision>
  <dc:subject/>
  <dc:title>Asia-China-Liangzhu-Cong-white</dc:title>
</cp:coreProperties>
</file>