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4.jpeg" ContentType="image/jpeg"/>
  <Override PartName="/word/media/image3.jpeg" ContentType="image/jpeg"/>
  <Override PartName="/word/media/image2.png" ContentType="image/png"/>
  <Override PartName="/word/media/image5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A000-Asia-China-Hongshan-Jade-Spoon-3200 BCE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Height is 0.9 inches. Width is 3.8 inches. Thickness is 1.3 inches.</w:t>
      </w:r>
      <w:r>
        <w:rPr>
          <w:rFonts w:cs="Arial" w:ascii="Arial" w:hAnsi="Arial"/>
          <w:color w:val="FFFFFF"/>
        </w:rPr>
        <w:t xml:space="preserve"> </w:t>
      </w:r>
      <w:r>
        <w:rPr/>
        <w:drawing>
          <wp:inline distT="0" distB="0" distL="0" distR="0">
            <wp:extent cx="6216015" cy="27863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44590" cy="2914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241415" cy="247205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53100" cy="46863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98615" cy="252857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7358380" cy="85153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2018-07-06T16:18:00Z</dcterms:created>
  <dc:creator>USER</dc:creator>
  <dc:description/>
  <cp:keywords/>
  <dc:language>en-US</dc:language>
  <cp:lastModifiedBy>Ralph Coffman</cp:lastModifiedBy>
  <dcterms:modified xsi:type="dcterms:W3CDTF">2018-07-06T16:18:00Z</dcterms:modified>
  <cp:revision>2</cp:revision>
  <dc:subject/>
  <dc:title>Asia-China-Hongshan-Jade-Spoon</dc:title>
</cp:coreProperties>
</file>