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vbaProject.bin" ContentType="application/vnd.ms-office.vbaPro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mbeddings/oleObject1.bin" ContentType="application/vnd.openxmlformats-officedocument.oleObject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wmf" ContentType="image/x-wmf"/>
  <Override PartName="/word/media/image9.jpeg" ContentType="image/jpeg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10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```Asia-China -Bronze-W Han-Ding</w:t>
      </w:r>
    </w:p>
    <w:p>
      <w:pPr>
        <w:pStyle w:val="Normal"/>
        <w:rPr/>
      </w:pPr>
      <w:r>
        <w:rPr/>
        <w:br/>
        <w:t>Property from Various Owners</w:t>
      </w:r>
    </w:p>
    <w:p>
      <w:pPr>
        <w:pStyle w:val="Normal"/>
        <w:rPr/>
      </w:pPr>
      <w:r>
        <w:rPr/>
        <w:t>A cast bronze covered ding</w:t>
      </w:r>
    </w:p>
    <w:p>
      <w:pPr>
        <w:pStyle w:val="Normal"/>
        <w:rPr/>
      </w:pPr>
      <w:r>
        <w:rPr>
          <w:b/>
          <w:bCs/>
        </w:rPr>
        <w:t>Western Han</w:t>
      </w:r>
      <w:r>
        <w:rPr/>
        <w:br/>
        <w:t xml:space="preserve">The compressed globular vessel with a band of scrolling taotie decoration on the body and two bands on the domed lid containing a central double-mask and ring handle surrounded by three raised finials of recumbent horses, the main body flanked by flared rectangular handles with a raised horizontal bead border in the middle with an incised inscription directly below the band, raised on three squat cabriole legs, the surface with raised mineral deposits and dirt throughout. </w:t>
        <w:br/>
      </w:r>
      <w:r>
        <w:rPr>
          <w:i/>
          <w:iCs/>
        </w:rPr>
        <w:t>8in (20.3cm) width over handles</w:t>
        <w:br/>
        <w:t>6 1/2in (16.5cm) high</w:t>
      </w:r>
    </w:p>
    <w:p>
      <w:pPr>
        <w:pStyle w:val="Normal"/>
        <w:rPr/>
      </w:pPr>
      <w:r>
        <w:rPr/>
        <w:t>Estimate:</w:t>
      </w:r>
    </w:p>
    <w:p>
      <w:pPr>
        <w:pStyle w:val="Normal"/>
        <w:rPr/>
      </w:pPr>
      <w:r>
        <w:rPr/>
        <w:t>US$ 40,000 - 60,000</w:t>
        <w:br/>
        <w:t>£25,000 - 38,000</w:t>
        <w:br/>
        <w:t>€30,000 - 45,000</w:t>
      </w:r>
    </w:p>
    <w:p>
      <w:pPr>
        <w:pStyle w:val="Heading4"/>
        <w:rPr/>
      </w:pPr>
      <w:r>
        <w:rPr/>
        <w:t>Contacts</w:t>
      </w:r>
    </w:p>
    <w:p>
      <w:pPr>
        <w:pStyle w:val="Normal"/>
        <w:rPr/>
      </w:pPr>
      <w:r>
        <w:rPr>
          <w:rStyle w:val="Fn"/>
        </w:rPr>
        <w:t xml:space="preserve">Angela Lee </w:t>
      </w:r>
    </w:p>
    <w:p>
      <w:pPr>
        <w:pStyle w:val="Normal"/>
        <w:rPr/>
      </w:pPr>
      <w:r>
        <w:rPr>
          <w:rStyle w:val="Locality"/>
        </w:rPr>
        <w:t>San Francisco</w:t>
      </w:r>
      <w:r>
        <w:rPr/>
        <w:t xml:space="preserve">, </w:t>
      </w:r>
    </w:p>
    <w:p>
      <w:pPr>
        <w:pStyle w:val="Normal"/>
        <w:rPr/>
      </w:pPr>
      <w:r>
        <w:rPr/>
        <w:t>United States</w:t>
      </w:r>
    </w:p>
    <w:p>
      <w:pPr>
        <w:pStyle w:val="Normal"/>
        <w:rPr/>
      </w:pPr>
      <w:r>
        <w:rPr>
          <w:rStyle w:val="Labelemail"/>
        </w:rPr>
        <w:t xml:space="preserve">Tel: </w:t>
      </w:r>
      <w:r>
        <w:rPr/>
        <w:t xml:space="preserve">+1 415 503 3358 </w:t>
      </w:r>
    </w:p>
    <w:p>
      <w:pPr>
        <w:pStyle w:val="Normal"/>
        <w:rPr/>
      </w:pPr>
      <w:r>
        <w:rPr>
          <w:rStyle w:val="Label"/>
        </w:rPr>
        <w:t xml:space="preserve">Fax: </w:t>
      </w:r>
      <w:r>
        <w:rPr/>
        <w:t xml:space="preserve">+1 415 503 3300 </w:t>
      </w:r>
    </w:p>
    <w:p>
      <w:pPr>
        <w:pStyle w:val="Normal"/>
        <w:rPr/>
      </w:pPr>
      <w:hyperlink r:id="rId2">
        <w:r>
          <w:rPr>
            <w:rStyle w:val="InternetLink"/>
          </w:rPr>
          <w:t>angela.lee@bonhams.com</w:t>
        </w:r>
      </w:hyperlink>
      <w:r>
        <w:rPr/>
        <w:t xml:space="preserve"> </w:t>
      </w:r>
    </w:p>
    <w:p>
      <w:pPr>
        <w:pStyle w:val="Normal"/>
        <w:rPr/>
      </w:pPr>
      <w:r>
        <w:rPr/>
        <w:t xml:space="preserve">Auction Administration - Chinese Works of Art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48300" cy="51625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" t="-9" r="-8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356985" cy="446659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" t="-7" r="-4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985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857250" cy="857250"/>
            <wp:effectExtent l="0" t="0" r="0" b="0"/>
            <wp:docPr id="3" name="SaleItemImage338055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leItemImage3380556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1" t="-31" r="-3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143000" cy="1143000"/>
            <wp:effectExtent l="0" t="0" r="0" b="0"/>
            <wp:docPr id="4" name="SaleItemImage338055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leItemImage338055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1" t="-31" r="-3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857250" cy="857250"/>
            <wp:effectExtent l="0" t="0" r="0" b="0"/>
            <wp:docPr id="5" name="SaleItemImage338055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leItemImage338055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1" t="-31" r="-3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009900" cy="1943100"/>
            <wp:effectExtent l="0" t="0" r="0" b="0"/>
            <wp:docPr id="6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6" t="-24" r="-16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551930" cy="2884170"/>
            <wp:effectExtent l="0" t="0" r="0" b="0"/>
            <wp:docPr id="7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583680" cy="1893570"/>
            <wp:effectExtent l="0" t="0" r="0" b="0"/>
            <wp:docPr id="8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6" t="-21" r="-6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817995" cy="2747010"/>
            <wp:effectExtent l="0" t="0" r="0" b="0"/>
            <wp:docPr id="9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5" t="-12" r="-5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99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419725" cy="2781300"/>
            <wp:effectExtent l="0" t="0" r="0" b="0"/>
            <wp:docPr id="10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8" t="-17" r="-8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Click here to see more images. </w:t>
      </w:r>
    </w:p>
    <w:p>
      <w:pPr>
        <w:pStyle w:val="Normal"/>
        <w:rPr/>
      </w:pPr>
      <w:r>
        <w:rPr/>
        <w:t xml:space="preserve">12 Mar 2013 10:00 PDT </w:t>
      </w:r>
      <w:hyperlink r:id="rId13">
        <w:r>
          <w:rPr>
            <w:rStyle w:val="InternetLink"/>
          </w:rPr>
          <w:t>San Francisco</w:t>
        </w:r>
      </w:hyperlink>
      <w:r>
        <w:rPr/>
        <w:br/>
      </w:r>
      <w:hyperlink r:id="rId14">
        <w:r>
          <w:rPr>
            <w:rStyle w:val="InternetLink"/>
          </w:rPr>
          <w:t>Chinese Works of Art</w:t>
        </w:r>
      </w:hyperlink>
      <w:r>
        <w:rPr/>
        <w:br/>
      </w:r>
      <w:hyperlink r:id="rId15">
        <w:r>
          <w:rPr>
            <w:rStyle w:val="InternetLink"/>
          </w:rPr>
          <w:t>Back to auction 20901</w:t>
        </w:r>
      </w:hyperlink>
      <w:r>
        <w:rPr/>
        <w:t xml:space="preserve"> </w:t>
      </w:r>
    </w:p>
    <w:p>
      <w:pPr>
        <w:pStyle w:val="ZTopofForm"/>
        <w:rPr/>
      </w:pPr>
      <w:r>
        <w:rPr/>
        <w:t>Top of Form</w:t>
      </w:r>
    </w:p>
    <w:p>
      <w:pPr>
        <w:pStyle w:val="Normal"/>
        <w:numPr>
          <w:ilvl w:val="0"/>
          <w:numId w:val="3"/>
        </w:numPr>
        <w:spacing w:before="0" w:after="280"/>
        <w:rPr/>
      </w:pPr>
      <w:r>
        <w:rPr/>
        <w:t xml:space="preserve">Go to lot number </w:t>
      </w:r>
      <w:r>
        <w:rPr/>
        <w:object>
          <v:shape id="ole_rId16" style="width:60.75pt;height:18pt" o:ole="">
            <v:imagedata r:id="rId17" o:title=""/>
          </v:shape>
          <o:OLEObject Type="Embed" ProgID="" ShapeID="ole_rId16" DrawAspect="Content" ObjectID="_1893842276" r:id="rId16"/>
        </w:object>
      </w:r>
    </w:p>
    <w:p>
      <w:pPr>
        <w:pStyle w:val="ZBottomofForm"/>
        <w:rPr/>
      </w:pPr>
      <w:r>
        <w:rPr/>
        <w:t>Bottom of Form</w:t>
      </w:r>
    </w:p>
    <w:p>
      <w:pPr>
        <w:pStyle w:val="Normal"/>
        <w:rPr/>
      </w:pPr>
      <w:r>
        <w:rPr/>
        <w:t>5198</w:t>
      </w:r>
    </w:p>
    <w:p>
      <w:pPr>
        <w:pStyle w:val="Normal"/>
        <w:rPr/>
      </w:pPr>
      <w:hyperlink r:id="rId18">
        <w:r>
          <w:rPr>
            <w:rStyle w:val="InternetLink"/>
          </w:rPr>
          <w:t>◄</w:t>
        </w:r>
        <w:r>
          <w:rPr>
            <w:rStyle w:val="InternetLink"/>
            <w:rFonts w:eastAsia="Times New Roman"/>
          </w:rPr>
          <w:t xml:space="preserve"> </w:t>
        </w:r>
        <w:r>
          <w:rPr>
            <w:rStyle w:val="InternetLink"/>
          </w:rPr>
          <w:t>Previous lot</w:t>
        </w:r>
      </w:hyperlink>
      <w:r>
        <w:rPr/>
        <w:t xml:space="preserve"> </w:t>
      </w:r>
      <w:hyperlink r:id="rId19">
        <w:r>
          <w:rPr>
            <w:rStyle w:val="InternetLink"/>
          </w:rPr>
          <w:t>Next lot ►</w:t>
        </w:r>
      </w:hyperlink>
      <w:r>
        <w:rPr/>
        <w:t xml:space="preserve"> </w:t>
      </w:r>
    </w:p>
    <w:p>
      <w:pPr>
        <w:pStyle w:val="Normal"/>
        <w:rPr/>
      </w:pPr>
      <w:r>
        <w:rPr/>
        <w:t>Property from Various Owners</w:t>
      </w:r>
    </w:p>
    <w:p>
      <w:pPr>
        <w:pStyle w:val="Normal"/>
        <w:rPr/>
      </w:pPr>
      <w:r>
        <w:rPr/>
        <w:t>A cast bronze covered ding</w:t>
      </w:r>
    </w:p>
    <w:p>
      <w:pPr>
        <w:pStyle w:val="Normal"/>
        <w:rPr/>
      </w:pPr>
      <w:r>
        <w:rPr>
          <w:b/>
          <w:bCs/>
        </w:rPr>
        <w:t>Western Han</w:t>
      </w:r>
      <w:r>
        <w:rPr/>
        <w:br/>
        <w:t xml:space="preserve">The compressed globular vessel with a band of scrolling taotie decoration on the body and two bands on the domed lid containing a central double-mask and ring handle surrounded by three raised finials of recumbent horses, the main body flanked by flared rectangular handles with a raised horizontal bead border in the middle with an incised inscription directly below the band, raised on three squat cabriole legs, the surface with raised mineral deposits and dirt throughout. </w:t>
        <w:br/>
      </w:r>
      <w:r>
        <w:rPr>
          <w:i/>
          <w:iCs/>
        </w:rPr>
        <w:t>8in (20.3cm) width over handles</w:t>
        <w:br/>
        <w:t>6 1/2in (16.5cm) high</w:t>
      </w:r>
    </w:p>
    <w:p>
      <w:pPr>
        <w:pStyle w:val="Normal"/>
        <w:rPr/>
      </w:pPr>
      <w:r>
        <w:rPr/>
        <w:t>Estimate:</w:t>
      </w:r>
    </w:p>
    <w:p>
      <w:pPr>
        <w:pStyle w:val="Normal"/>
        <w:rPr/>
      </w:pPr>
      <w:r>
        <w:rPr/>
        <w:t>US$ 40,000 - 60,000</w:t>
        <w:br/>
        <w:t>£25,000 - 38,000</w:t>
        <w:br/>
        <w:t>€30,000 - 45,000</w:t>
      </w:r>
    </w:p>
    <w:p>
      <w:pPr>
        <w:pStyle w:val="Heading3"/>
        <w:rPr/>
      </w:pPr>
      <w:r>
        <w:rPr/>
        <w:t>Footnotes</w:t>
      </w:r>
    </w:p>
    <w:p>
      <w:pPr>
        <w:pStyle w:val="Normal"/>
        <w:numPr>
          <w:ilvl w:val="0"/>
          <w:numId w:val="2"/>
        </w:numPr>
        <w:spacing w:before="0" w:after="280"/>
        <w:rPr/>
      </w:pPr>
      <w:r>
        <w:rPr/>
        <w:t>Provenance:</w:t>
        <w:br/>
        <w:t>small paper label of Dimitri Emmanuel Gran Collection attached</w:t>
        <w:br/>
        <w:br/>
        <w:t xml:space="preserve">Compare to an example in the Avery Brundage Collection, illustrated by Rene-Yvon Lefebvre d'Argence in </w:t>
      </w:r>
      <w:r>
        <w:rPr>
          <w:i/>
          <w:iCs/>
        </w:rPr>
        <w:t>Bronze Vessels of Ancient China in The Avery Brundage Collection</w:t>
      </w:r>
      <w:r>
        <w:rPr/>
        <w:t xml:space="preserve"> (Japan, 1977), p.119, no. B60 B29+.</w:t>
      </w:r>
    </w:p>
    <w:p>
      <w:pPr>
        <w:pStyle w:val="Normal"/>
        <w:rPr/>
      </w:pPr>
      <w:r>
        <w:rPr/>
      </w:r>
    </w:p>
    <w:sectPr>
      <w:footerReference w:type="default" r:id="rId20"/>
      <w:type w:val="nextPage"/>
      <w:pgSz w:w="12240" w:h="15840"/>
      <w:pgMar w:left="1152" w:right="576" w:header="0" w:top="576" w:footer="720" w:bottom="7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18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1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6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519.55pt;mso-position-horizontal:right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6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styleId="WW8Num1z0">
    <w:name w:val="WW8Num1z0"/>
    <w:qFormat/>
    <w:rPr>
      <w:rFonts w:ascii="Symbol" w:hAnsi="Symbol" w:cs="Symbol"/>
      <w:sz w:val="20"/>
    </w:rPr>
  </w:style>
  <w:style w:type="character" w:styleId="WW8Num1z1">
    <w:name w:val="WW8Num1z1"/>
    <w:qFormat/>
    <w:rPr>
      <w:rFonts w:ascii="Courier New" w:hAnsi="Courier New" w:cs="Courier New"/>
      <w:sz w:val="20"/>
    </w:rPr>
  </w:style>
  <w:style w:type="character" w:styleId="WW8Num1z2">
    <w:name w:val="WW8Num1z2"/>
    <w:qFormat/>
    <w:rPr>
      <w:rFonts w:ascii="Wingdings" w:hAnsi="Wingdings" w:cs="Wingdings"/>
      <w:sz w:val="20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Fn">
    <w:name w:val="fn"/>
    <w:basedOn w:val="DefaultParagraphFont"/>
    <w:qFormat/>
    <w:rPr/>
  </w:style>
  <w:style w:type="character" w:styleId="Locality">
    <w:name w:val="locality"/>
    <w:basedOn w:val="DefaultParagraphFont"/>
    <w:qFormat/>
    <w:rPr/>
  </w:style>
  <w:style w:type="character" w:styleId="Labelemail">
    <w:name w:val="label email"/>
    <w:basedOn w:val="DefaultParagraphFont"/>
    <w:qFormat/>
    <w:rPr/>
  </w:style>
  <w:style w:type="character" w:styleId="Label">
    <w:name w:val="label"/>
    <w:basedOn w:val="DefaultParagraph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ZTopofForm">
    <w:name w:val="z-Top of Form"/>
    <w:basedOn w:val="Normal"/>
    <w:next w:val="Normal"/>
    <w:qFormat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ZBottomofForm">
    <w:name w:val="z-Bottom of Form"/>
    <w:basedOn w:val="Normal"/>
    <w:next w:val="Normal"/>
    <w:qFormat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ngela.lee@bonhams.com?subject=Re:Lot 5198, Auction 20901, A cast bronze covered ding Western Han, 12 Mar 2013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9" Type="http://schemas.openxmlformats.org/officeDocument/2006/relationships/image" Target="media/image7.jpeg"/><Relationship Id="rId10" Type="http://schemas.openxmlformats.org/officeDocument/2006/relationships/image" Target="media/image8.jpeg"/><Relationship Id="rId11" Type="http://schemas.openxmlformats.org/officeDocument/2006/relationships/image" Target="media/image9.jpeg"/><Relationship Id="rId12" Type="http://schemas.openxmlformats.org/officeDocument/2006/relationships/image" Target="media/image10.jpeg"/><Relationship Id="rId13" Type="http://schemas.openxmlformats.org/officeDocument/2006/relationships/hyperlink" Target="http://www.bonhams.com/locations/SF/" TargetMode="External"/><Relationship Id="rId14" Type="http://schemas.openxmlformats.org/officeDocument/2006/relationships/hyperlink" Target="http://www.bonhams.com/auctions/20901/61110/" TargetMode="External"/><Relationship Id="rId15" Type="http://schemas.openxmlformats.org/officeDocument/2006/relationships/hyperlink" Target="http://www.bonhams.com/auctions/20901/?go_to_lot=5198" TargetMode="External"/><Relationship Id="rId16" Type="http://schemas.openxmlformats.org/officeDocument/2006/relationships/oleObject" Target="embeddings/oleObject1.bin"/><Relationship Id="rId17" Type="http://schemas.openxmlformats.org/officeDocument/2006/relationships/image" Target="media/image11.wmf"/><Relationship Id="rId18" Type="http://schemas.openxmlformats.org/officeDocument/2006/relationships/hyperlink" Target="http://www.bonhams.com/auctions/20901/lot/5197/" TargetMode="External"/><Relationship Id="rId19" Type="http://schemas.openxmlformats.org/officeDocument/2006/relationships/hyperlink" Target="http://www.bonhams.com/auctions/20901/lot/5199/" TargetMode="Externa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microsoft.com/office/2006/relationships/vbaProject" Target="vbaProject.bin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2013-09-14T12:48:00Z</dcterms:created>
  <dc:creator>USER</dc:creator>
  <dc:description/>
  <dc:language>en-US</dc:language>
  <cp:lastModifiedBy>USER</cp:lastModifiedBy>
  <dcterms:modified xsi:type="dcterms:W3CDTF">2013-09-14T13:02:00Z</dcterms:modified>
  <cp:revision>5</cp:revision>
  <dc:subject/>
  <dc:title>```Asia-China -Bronze-W Han-Ding</dc:title>
</cp:coreProperties>
</file>