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89D" w:rsidRPr="00EC0FB0" w:rsidRDefault="00EC0FB0" w:rsidP="006B789D">
      <w:bookmarkStart w:id="0" w:name="_GoBack"/>
      <w:r w:rsidRPr="00EC0FB0">
        <w:t>A000-</w:t>
      </w:r>
      <w:r>
        <w:t>AFR-</w:t>
      </w:r>
      <w:r w:rsidR="006B789D">
        <w:t>Burkina Faso-</w:t>
      </w:r>
      <w:proofErr w:type="spellStart"/>
      <w:r w:rsidR="006B789D" w:rsidRPr="00EC0FB0">
        <w:t>Mossi</w:t>
      </w:r>
      <w:proofErr w:type="spellEnd"/>
      <w:r w:rsidR="006B789D" w:rsidRPr="00EC0FB0">
        <w:t>-</w:t>
      </w:r>
      <w:proofErr w:type="spellStart"/>
      <w:r w:rsidR="006B789D">
        <w:t>Biga</w:t>
      </w:r>
      <w:proofErr w:type="spellEnd"/>
      <w:r w:rsidR="006B789D" w:rsidRPr="00EC0FB0">
        <w:t>-Figurine-</w:t>
      </w:r>
      <w:r w:rsidR="006B789D">
        <w:t>Female-</w:t>
      </w:r>
      <w:r w:rsidR="006B789D" w:rsidRPr="00EC0FB0">
        <w:t>Leat</w:t>
      </w:r>
      <w:r w:rsidR="006B789D">
        <w:t>h</w:t>
      </w:r>
      <w:r w:rsidR="006B789D" w:rsidRPr="00EC0FB0">
        <w:t>er and Wood-1st half 20th c</w:t>
      </w:r>
    </w:p>
    <w:bookmarkEnd w:id="0"/>
    <w:p w:rsidR="00EC0FB0" w:rsidRPr="00EC0FB0" w:rsidRDefault="00EC0FB0" w:rsidP="00EC0FB0"/>
    <w:p w:rsidR="00EC0FB0" w:rsidRPr="00CC6A3E" w:rsidRDefault="00EC0FB0" w:rsidP="00EC0FB0">
      <w:pPr>
        <w:rPr>
          <w:rFonts w:ascii="Arial" w:hAnsi="Arial" w:cs="Arial"/>
          <w:b/>
          <w:bCs/>
          <w:lang w:val="it-IT"/>
        </w:rPr>
      </w:pPr>
      <w:r>
        <w:rPr>
          <w:noProof/>
          <w:lang w:eastAsia="en-US"/>
        </w:rPr>
        <w:drawing>
          <wp:inline distT="0" distB="0" distL="0" distR="0">
            <wp:extent cx="1466850" cy="6124575"/>
            <wp:effectExtent l="0" t="0" r="0" b="9525"/>
            <wp:docPr id="1" name="Picture 1" descr="../../Local%20Settings/Temp/sc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l%20Settings/Temp/scl1.jpg"/>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1466850" cy="6124575"/>
                    </a:xfrm>
                    <a:prstGeom prst="rect">
                      <a:avLst/>
                    </a:prstGeom>
                    <a:noFill/>
                    <a:ln>
                      <a:noFill/>
                    </a:ln>
                  </pic:spPr>
                </pic:pic>
              </a:graphicData>
            </a:graphic>
          </wp:inline>
        </w:drawing>
      </w:r>
    </w:p>
    <w:p w:rsidR="00EC0FB0" w:rsidRPr="00EC0FB0" w:rsidRDefault="00EC0FB0" w:rsidP="00EC0FB0">
      <w:r>
        <w:rPr>
          <w:rStyle w:val="hps"/>
          <w:rFonts w:ascii="Arial" w:hAnsi="Arial" w:cs="Arial"/>
          <w:b/>
          <w:bCs/>
          <w:lang w:val="en"/>
        </w:rPr>
        <w:t xml:space="preserve">Fig. 1. </w:t>
      </w:r>
      <w:r>
        <w:t>Burkina Faso-</w:t>
      </w:r>
      <w:proofErr w:type="spellStart"/>
      <w:r w:rsidRPr="00EC0FB0">
        <w:t>Mossi</w:t>
      </w:r>
      <w:proofErr w:type="spellEnd"/>
      <w:r w:rsidRPr="00EC0FB0">
        <w:t>-</w:t>
      </w:r>
      <w:proofErr w:type="spellStart"/>
      <w:r w:rsidR="006B789D">
        <w:t>Biga</w:t>
      </w:r>
      <w:proofErr w:type="spellEnd"/>
      <w:r w:rsidRPr="00EC0FB0">
        <w:t>-Figurine-</w:t>
      </w:r>
      <w:r w:rsidR="006B789D">
        <w:t>Female-</w:t>
      </w:r>
      <w:r w:rsidRPr="00EC0FB0">
        <w:t>Leat</w:t>
      </w:r>
      <w:r>
        <w:t>h</w:t>
      </w:r>
      <w:r w:rsidRPr="00EC0FB0">
        <w:t>er and Wood-1st half 20th c</w:t>
      </w:r>
    </w:p>
    <w:p w:rsidR="00EC0FB0" w:rsidRDefault="00EC0FB0" w:rsidP="00EC0FB0">
      <w:pPr>
        <w:rPr>
          <w:rStyle w:val="Strong"/>
        </w:rPr>
      </w:pPr>
      <w:r>
        <w:rPr>
          <w:rStyle w:val="Strong"/>
        </w:rPr>
        <w:t>Case No.:</w:t>
      </w:r>
      <w:r w:rsidR="006B789D">
        <w:rPr>
          <w:rStyle w:val="Strong"/>
        </w:rPr>
        <w:t xml:space="preserve"> 6</w:t>
      </w:r>
    </w:p>
    <w:p w:rsidR="00EC0FB0" w:rsidRDefault="00EC0FB0" w:rsidP="00EC0FB0">
      <w:pPr>
        <w:rPr>
          <w:rStyle w:val="Strong"/>
        </w:rPr>
      </w:pPr>
      <w:r>
        <w:rPr>
          <w:rStyle w:val="Strong"/>
        </w:rPr>
        <w:t>Accession No.</w:t>
      </w:r>
    </w:p>
    <w:p w:rsidR="00EC0FB0" w:rsidRDefault="00EC0FB0" w:rsidP="00EC0FB0">
      <w:pPr>
        <w:rPr>
          <w:rStyle w:val="Strong"/>
        </w:rPr>
      </w:pPr>
      <w:r>
        <w:rPr>
          <w:rStyle w:val="Strong"/>
        </w:rPr>
        <w:t>Formal Label:</w:t>
      </w:r>
      <w:r w:rsidR="006B789D">
        <w:rPr>
          <w:rStyle w:val="Strong"/>
        </w:rPr>
        <w:t xml:space="preserve"> </w:t>
      </w:r>
      <w:r w:rsidR="006B789D">
        <w:t>Burkina Faso-</w:t>
      </w:r>
      <w:proofErr w:type="spellStart"/>
      <w:r w:rsidR="006B789D" w:rsidRPr="00EC0FB0">
        <w:t>Mossi</w:t>
      </w:r>
      <w:proofErr w:type="spellEnd"/>
      <w:r w:rsidR="006B789D" w:rsidRPr="00EC0FB0">
        <w:t>-</w:t>
      </w:r>
      <w:proofErr w:type="spellStart"/>
      <w:r w:rsidR="006B789D">
        <w:t>Biga</w:t>
      </w:r>
      <w:proofErr w:type="spellEnd"/>
      <w:r w:rsidR="006B789D" w:rsidRPr="00EC0FB0">
        <w:t>-Figurine-</w:t>
      </w:r>
      <w:r w:rsidR="006B789D">
        <w:t>Female-</w:t>
      </w:r>
      <w:r w:rsidR="006B789D" w:rsidRPr="00EC0FB0">
        <w:t>Leat</w:t>
      </w:r>
      <w:r w:rsidR="006B789D">
        <w:t>h</w:t>
      </w:r>
      <w:r w:rsidR="006B789D" w:rsidRPr="00EC0FB0">
        <w:t>er and Wood-1st half 20th c</w:t>
      </w:r>
    </w:p>
    <w:p w:rsidR="00EC0FB0" w:rsidRDefault="00EC0FB0" w:rsidP="00EC0FB0">
      <w:pPr>
        <w:rPr>
          <w:b/>
          <w:bCs/>
        </w:rPr>
      </w:pPr>
      <w:r w:rsidRPr="00ED4BF3">
        <w:rPr>
          <w:b/>
          <w:bCs/>
        </w:rPr>
        <w:t>Display Description:</w:t>
      </w:r>
    </w:p>
    <w:p w:rsidR="00EC0FB0" w:rsidRPr="00EC0FB0" w:rsidRDefault="00EC0FB0" w:rsidP="00EC0FB0">
      <w:proofErr w:type="spellStart"/>
      <w:r w:rsidRPr="006B789D">
        <w:rPr>
          <w:i/>
          <w:u w:val="single"/>
        </w:rPr>
        <w:t>Biga</w:t>
      </w:r>
      <w:proofErr w:type="spellEnd"/>
      <w:r w:rsidRPr="006B789D">
        <w:rPr>
          <w:i/>
          <w:u w:val="single"/>
        </w:rPr>
        <w:t xml:space="preserve"> </w:t>
      </w:r>
      <w:r w:rsidRPr="00EC0FB0">
        <w:t xml:space="preserve">means child and is an educational object for girls among the </w:t>
      </w:r>
      <w:proofErr w:type="spellStart"/>
      <w:r w:rsidRPr="00EC0FB0">
        <w:t>Mossi</w:t>
      </w:r>
      <w:proofErr w:type="spellEnd"/>
      <w:r w:rsidRPr="00EC0FB0">
        <w:t xml:space="preserve"> </w:t>
      </w:r>
      <w:proofErr w:type="gramStart"/>
      <w:r w:rsidRPr="00EC0FB0">
        <w:t>of  Burkina</w:t>
      </w:r>
      <w:proofErr w:type="gramEnd"/>
      <w:r w:rsidRPr="00EC0FB0">
        <w:t xml:space="preserve"> Faso to prepare the girls for their future rolls as mothers. Although the primary use of these </w:t>
      </w:r>
      <w:proofErr w:type="spellStart"/>
      <w:r w:rsidRPr="006B789D">
        <w:rPr>
          <w:i/>
        </w:rPr>
        <w:t>biga</w:t>
      </w:r>
      <w:proofErr w:type="spellEnd"/>
      <w:r w:rsidRPr="00EC0FB0">
        <w:t xml:space="preserve"> is for education, some also hold importance for adult women, and often times a woman will bring her </w:t>
      </w:r>
      <w:proofErr w:type="spellStart"/>
      <w:r w:rsidRPr="006B789D">
        <w:rPr>
          <w:i/>
        </w:rPr>
        <w:lastRenderedPageBreak/>
        <w:t>biga</w:t>
      </w:r>
      <w:proofErr w:type="spellEnd"/>
      <w:r w:rsidRPr="00EC0FB0">
        <w:t xml:space="preserve"> when she departs her father's home to live with her new husband. In this case the roll of the figure becomes one of fertility.</w:t>
      </w:r>
    </w:p>
    <w:p w:rsidR="00EC0FB0" w:rsidRPr="00EC0FB0" w:rsidRDefault="00EC0FB0" w:rsidP="00EC0FB0"/>
    <w:p w:rsidR="00EC0FB0" w:rsidRPr="00EC0FB0" w:rsidRDefault="00EC0FB0" w:rsidP="00EC0FB0">
      <w:proofErr w:type="spellStart"/>
      <w:r w:rsidRPr="006B789D">
        <w:rPr>
          <w:i/>
        </w:rPr>
        <w:t>Biga</w:t>
      </w:r>
      <w:proofErr w:type="spellEnd"/>
      <w:r w:rsidRPr="00EC0FB0">
        <w:t xml:space="preserve"> were carved from wood and could be covered in pieces of leather as in this example. The arms and legs are not represented but the doll still bears breasts to symbolize motherhood. Over the years, the girl will carry and hold the doll and anoint it with butter and oils. </w:t>
      </w:r>
      <w:r w:rsidR="006B789D">
        <w:t>Most</w:t>
      </w:r>
      <w:r w:rsidRPr="00EC0FB0">
        <w:t xml:space="preserve"> </w:t>
      </w:r>
      <w:proofErr w:type="spellStart"/>
      <w:r w:rsidR="006B789D" w:rsidRPr="006B789D">
        <w:rPr>
          <w:i/>
        </w:rPr>
        <w:t>biga</w:t>
      </w:r>
      <w:proofErr w:type="spellEnd"/>
      <w:r w:rsidR="006B789D" w:rsidRPr="006B789D">
        <w:rPr>
          <w:i/>
        </w:rPr>
        <w:t xml:space="preserve"> </w:t>
      </w:r>
      <w:r w:rsidRPr="00EC0FB0">
        <w:t xml:space="preserve">figurines are eventually passed down or inherited from a family member. In this case they represent the female family lineage. </w:t>
      </w:r>
      <w:r w:rsidR="006B789D">
        <w:rPr>
          <w:rStyle w:val="text"/>
        </w:rPr>
        <w:t>The figurines are covered with palm oil and would be perceived to have magical protection.</w:t>
      </w:r>
    </w:p>
    <w:p w:rsidR="00EC0FB0" w:rsidRDefault="00EC0FB0" w:rsidP="00EC0FB0">
      <w:pPr>
        <w:rPr>
          <w:rStyle w:val="Strong"/>
        </w:rPr>
      </w:pPr>
    </w:p>
    <w:p w:rsidR="00EC0FB0" w:rsidRPr="00EB5DE2" w:rsidRDefault="00EC0FB0" w:rsidP="00EC0FB0">
      <w:pPr>
        <w:rPr>
          <w:b/>
          <w:bCs/>
        </w:rPr>
      </w:pPr>
      <w:r w:rsidRPr="00EB5DE2">
        <w:rPr>
          <w:b/>
          <w:bCs/>
        </w:rPr>
        <w:t>LC Classification:</w:t>
      </w:r>
      <w:r w:rsidR="00380E01">
        <w:rPr>
          <w:b/>
          <w:bCs/>
        </w:rPr>
        <w:t xml:space="preserve"> </w:t>
      </w:r>
      <w:r w:rsidR="00380E01">
        <w:t>NB1255.B92</w:t>
      </w:r>
    </w:p>
    <w:p w:rsidR="00EC0FB0" w:rsidRDefault="00EC0FB0" w:rsidP="00EC0FB0">
      <w:r>
        <w:rPr>
          <w:rStyle w:val="Strong"/>
        </w:rPr>
        <w:t>Date or Time Horizon:</w:t>
      </w:r>
      <w:r>
        <w:t xml:space="preserve"> </w:t>
      </w:r>
      <w:r w:rsidR="00380E01" w:rsidRPr="00EC0FB0">
        <w:t>1st half 20th c</w:t>
      </w:r>
    </w:p>
    <w:p w:rsidR="00EC0FB0" w:rsidRDefault="00EC0FB0" w:rsidP="00EC0FB0">
      <w:r>
        <w:rPr>
          <w:rStyle w:val="Strong"/>
        </w:rPr>
        <w:t>Geographical Area:</w:t>
      </w:r>
      <w:r>
        <w:t xml:space="preserve"> </w:t>
      </w:r>
      <w:proofErr w:type="spellStart"/>
      <w:r w:rsidR="00392890">
        <w:t>Ouahigouya</w:t>
      </w:r>
      <w:proofErr w:type="spellEnd"/>
      <w:r w:rsidR="00392890">
        <w:t>, Burkina Faso.</w:t>
      </w:r>
    </w:p>
    <w:p w:rsidR="00EC0FB0" w:rsidRDefault="00EC0FB0" w:rsidP="00EC0FB0">
      <w:pPr>
        <w:rPr>
          <w:b/>
        </w:rPr>
      </w:pPr>
      <w:r w:rsidRPr="0011252F">
        <w:rPr>
          <w:b/>
        </w:rPr>
        <w:t>Map</w:t>
      </w:r>
      <w:r>
        <w:rPr>
          <w:b/>
        </w:rPr>
        <w:t>:</w:t>
      </w:r>
    </w:p>
    <w:p w:rsidR="00392890" w:rsidRDefault="00392890" w:rsidP="00EC0FB0">
      <w:pPr>
        <w:rPr>
          <w:b/>
        </w:rPr>
      </w:pPr>
      <w:r>
        <w:rPr>
          <w:noProof/>
          <w:lang w:eastAsia="en-US"/>
        </w:rPr>
        <w:lastRenderedPageBreak/>
        <w:drawing>
          <wp:inline distT="0" distB="0" distL="0" distR="0" wp14:anchorId="74978C75" wp14:editId="63C48406">
            <wp:extent cx="5943600" cy="701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17385"/>
                    </a:xfrm>
                    <a:prstGeom prst="rect">
                      <a:avLst/>
                    </a:prstGeom>
                  </pic:spPr>
                </pic:pic>
              </a:graphicData>
            </a:graphic>
          </wp:inline>
        </w:drawing>
      </w:r>
    </w:p>
    <w:p w:rsidR="00392890" w:rsidRDefault="00392890" w:rsidP="00EC0FB0">
      <w:pPr>
        <w:rPr>
          <w:b/>
        </w:rPr>
      </w:pPr>
      <w:r w:rsidRPr="009675A6">
        <w:t xml:space="preserve">Fig. 4. Map of Benin. From </w:t>
      </w:r>
      <w:hyperlink r:id="rId7" w:history="1">
        <w:r w:rsidRPr="00096093">
          <w:rPr>
            <w:rStyle w:val="Hyperlink"/>
          </w:rPr>
          <w:t>https://www.africa.upenn.edu/CIA_Maps</w:t>
        </w:r>
      </w:hyperlink>
      <w:r>
        <w:t xml:space="preserve"> Burkina Faso.</w:t>
      </w:r>
    </w:p>
    <w:p w:rsidR="00EC0FB0" w:rsidRPr="00392890" w:rsidRDefault="00EC0FB0" w:rsidP="00EC0FB0">
      <w:r w:rsidRPr="0011252F">
        <w:rPr>
          <w:b/>
        </w:rPr>
        <w:t>GPS coordinates:</w:t>
      </w:r>
      <w:r w:rsidR="00392890">
        <w:rPr>
          <w:b/>
        </w:rPr>
        <w:t xml:space="preserve"> </w:t>
      </w:r>
      <w:r w:rsidR="00392890" w:rsidRPr="00392890">
        <w:t>13º34'0.57" N 2º24'39.57" W</w:t>
      </w:r>
    </w:p>
    <w:p w:rsidR="00EC0FB0" w:rsidRDefault="00EC0FB0" w:rsidP="00EC0FB0">
      <w:r>
        <w:rPr>
          <w:rStyle w:val="Strong"/>
        </w:rPr>
        <w:t>Cultural Affiliation:</w:t>
      </w:r>
      <w:r>
        <w:t xml:space="preserve"> </w:t>
      </w:r>
      <w:proofErr w:type="spellStart"/>
      <w:r w:rsidR="00392890">
        <w:t>Mossi</w:t>
      </w:r>
      <w:proofErr w:type="spellEnd"/>
      <w:r w:rsidR="00392890">
        <w:t xml:space="preserve">, </w:t>
      </w:r>
      <w:proofErr w:type="spellStart"/>
      <w:r w:rsidR="00392890">
        <w:t>Biga</w:t>
      </w:r>
      <w:proofErr w:type="spellEnd"/>
    </w:p>
    <w:p w:rsidR="00EC0FB0" w:rsidRDefault="00EC0FB0" w:rsidP="00EC0FB0">
      <w:r>
        <w:rPr>
          <w:rStyle w:val="Strong"/>
        </w:rPr>
        <w:t>Media:</w:t>
      </w:r>
      <w:r>
        <w:t xml:space="preserve"> </w:t>
      </w:r>
      <w:r w:rsidR="00392890">
        <w:t>wood and leather</w:t>
      </w:r>
    </w:p>
    <w:p w:rsidR="00EC0FB0" w:rsidRDefault="00EC0FB0" w:rsidP="00EC0FB0">
      <w:pPr>
        <w:rPr>
          <w:b/>
          <w:bCs/>
        </w:rPr>
      </w:pPr>
      <w:r>
        <w:rPr>
          <w:rStyle w:val="Strong"/>
        </w:rPr>
        <w:t>Dimensions:</w:t>
      </w:r>
      <w:r>
        <w:t xml:space="preserve"> </w:t>
      </w:r>
      <w:r w:rsidR="00392890">
        <w:t xml:space="preserve">H </w:t>
      </w:r>
      <w:r w:rsidR="006B789D" w:rsidRPr="00CC6A3E">
        <w:t>13.77 inches,</w:t>
      </w:r>
    </w:p>
    <w:p w:rsidR="00EC0FB0" w:rsidRDefault="006B789D" w:rsidP="00EC0FB0">
      <w:pPr>
        <w:rPr>
          <w:rStyle w:val="Strong"/>
        </w:rPr>
      </w:pPr>
      <w:r>
        <w:rPr>
          <w:rStyle w:val="Strong"/>
        </w:rPr>
        <w:t xml:space="preserve">Weight: </w:t>
      </w:r>
      <w:r w:rsidRPr="00CC6A3E">
        <w:t>0.599 pounds</w:t>
      </w:r>
    </w:p>
    <w:p w:rsidR="00EC0FB0" w:rsidRPr="00380E01" w:rsidRDefault="00EC0FB0" w:rsidP="00EC0FB0">
      <w:pPr>
        <w:rPr>
          <w:rStyle w:val="Strong"/>
          <w:b w:val="0"/>
        </w:rPr>
      </w:pPr>
      <w:r>
        <w:rPr>
          <w:rStyle w:val="Strong"/>
        </w:rPr>
        <w:lastRenderedPageBreak/>
        <w:t>Condition:</w:t>
      </w:r>
      <w:r w:rsidR="00392890">
        <w:rPr>
          <w:rStyle w:val="Strong"/>
        </w:rPr>
        <w:t xml:space="preserve"> </w:t>
      </w:r>
      <w:r w:rsidR="00392890" w:rsidRPr="00380E01">
        <w:rPr>
          <w:rStyle w:val="Strong"/>
          <w:b w:val="0"/>
        </w:rPr>
        <w:t>original</w:t>
      </w:r>
    </w:p>
    <w:p w:rsidR="00EC0FB0" w:rsidRDefault="00EC0FB0" w:rsidP="00EC0FB0">
      <w:pPr>
        <w:rPr>
          <w:b/>
          <w:bCs/>
        </w:rPr>
      </w:pPr>
      <w:r>
        <w:rPr>
          <w:rStyle w:val="Strong"/>
        </w:rPr>
        <w:t>Provenance:</w:t>
      </w:r>
      <w:r>
        <w:t xml:space="preserve"> </w:t>
      </w:r>
      <w:proofErr w:type="spellStart"/>
      <w:r w:rsidR="00392890">
        <w:t>Ouahigouya</w:t>
      </w:r>
      <w:proofErr w:type="spellEnd"/>
      <w:r w:rsidR="00392890">
        <w:t>, Burkina Faso</w:t>
      </w:r>
    </w:p>
    <w:p w:rsidR="00727E6B" w:rsidRPr="00380E01" w:rsidRDefault="00EC0FB0" w:rsidP="00727E6B">
      <w:pPr>
        <w:rPr>
          <w:b/>
          <w:bCs/>
        </w:rPr>
      </w:pPr>
      <w:r>
        <w:rPr>
          <w:b/>
          <w:bCs/>
        </w:rPr>
        <w:t>Discussion:</w:t>
      </w:r>
    </w:p>
    <w:p w:rsidR="00727E6B" w:rsidRPr="00EC0FB0" w:rsidRDefault="00727E6B" w:rsidP="00727E6B">
      <w:r>
        <w:tab/>
      </w:r>
      <w:r w:rsidRPr="00EC0FB0">
        <w:t xml:space="preserve">The aniconic aspect of </w:t>
      </w:r>
      <w:proofErr w:type="spellStart"/>
      <w:r w:rsidRPr="006B789D">
        <w:rPr>
          <w:i/>
        </w:rPr>
        <w:t>biga</w:t>
      </w:r>
      <w:proofErr w:type="spellEnd"/>
      <w:r w:rsidRPr="00EC0FB0">
        <w:t xml:space="preserve"> figurines is also important because they represent not an individual's appearance but the abstract identity of the </w:t>
      </w:r>
      <w:r>
        <w:t>maternal</w:t>
      </w:r>
      <w:r w:rsidRPr="00EC0FB0">
        <w:t xml:space="preserve"> lineage of the local group. </w:t>
      </w:r>
      <w:r w:rsidRPr="006B789D">
        <w:rPr>
          <w:b/>
        </w:rPr>
        <w:t xml:space="preserve">The shape of the head reflects the tribal origin, with hair shaped in a </w:t>
      </w:r>
      <w:r>
        <w:rPr>
          <w:b/>
        </w:rPr>
        <w:t xml:space="preserve">special </w:t>
      </w:r>
      <w:r w:rsidRPr="006B789D">
        <w:rPr>
          <w:b/>
        </w:rPr>
        <w:t xml:space="preserve">crest and </w:t>
      </w:r>
      <w:r>
        <w:rPr>
          <w:b/>
        </w:rPr>
        <w:t xml:space="preserve">the wood marked </w:t>
      </w:r>
      <w:r w:rsidRPr="006B789D">
        <w:rPr>
          <w:b/>
        </w:rPr>
        <w:t>with facial scars</w:t>
      </w:r>
      <w:r w:rsidR="00380E01">
        <w:rPr>
          <w:b/>
        </w:rPr>
        <w:t xml:space="preserve"> or protuberances</w:t>
      </w:r>
      <w:r w:rsidRPr="006B789D">
        <w:rPr>
          <w:b/>
        </w:rPr>
        <w:t>.</w:t>
      </w:r>
      <w:r w:rsidRPr="00EC0FB0">
        <w:t xml:space="preserve"> As such they are carriers of </w:t>
      </w:r>
      <w:r>
        <w:t xml:space="preserve">both </w:t>
      </w:r>
      <w:r w:rsidRPr="00EC0FB0">
        <w:t xml:space="preserve">familial </w:t>
      </w:r>
      <w:r>
        <w:t xml:space="preserve">and </w:t>
      </w:r>
      <w:r w:rsidRPr="00EC0FB0">
        <w:t>maternal identit</w:t>
      </w:r>
      <w:r>
        <w:t>ies</w:t>
      </w:r>
      <w:r w:rsidRPr="00EC0FB0">
        <w:t>. This is one aspect of how</w:t>
      </w:r>
      <w:r>
        <w:t>,</w:t>
      </w:r>
      <w:r w:rsidRPr="00EC0FB0">
        <w:t xml:space="preserve"> in a preliterate society</w:t>
      </w:r>
      <w:r>
        <w:t>,</w:t>
      </w:r>
      <w:r w:rsidRPr="00EC0FB0">
        <w:t xml:space="preserve"> historical memory can be passed down the generations.</w:t>
      </w:r>
    </w:p>
    <w:p w:rsidR="00727E6B" w:rsidRDefault="00727E6B" w:rsidP="00EC0FB0">
      <w:pPr>
        <w:rPr>
          <w:b/>
          <w:bCs/>
        </w:rPr>
      </w:pPr>
    </w:p>
    <w:p w:rsidR="00EC0FB0" w:rsidRDefault="00EC0FB0" w:rsidP="00EC0FB0">
      <w:r>
        <w:rPr>
          <w:b/>
          <w:bCs/>
        </w:rPr>
        <w:t>References:</w:t>
      </w:r>
    </w:p>
    <w:p w:rsidR="00392890" w:rsidRPr="00392890" w:rsidRDefault="00392890" w:rsidP="00392890">
      <w:proofErr w:type="spellStart"/>
      <w:r w:rsidRPr="00392890">
        <w:t>Brisset</w:t>
      </w:r>
      <w:proofErr w:type="spellEnd"/>
      <w:r w:rsidRPr="00392890">
        <w:t xml:space="preserve">, Claire and </w:t>
      </w:r>
      <w:proofErr w:type="spellStart"/>
      <w:r w:rsidRPr="00392890">
        <w:t>Galerie</w:t>
      </w:r>
      <w:proofErr w:type="spellEnd"/>
      <w:r w:rsidRPr="00392890">
        <w:t xml:space="preserve"> Flak. 2007. </w:t>
      </w:r>
      <w:proofErr w:type="spellStart"/>
      <w:r w:rsidRPr="00727E6B">
        <w:rPr>
          <w:i/>
        </w:rPr>
        <w:t>Biga</w:t>
      </w:r>
      <w:proofErr w:type="spellEnd"/>
      <w:r w:rsidRPr="00727E6B">
        <w:rPr>
          <w:i/>
        </w:rPr>
        <w:t xml:space="preserve">: </w:t>
      </w:r>
      <w:proofErr w:type="spellStart"/>
      <w:r w:rsidRPr="00727E6B">
        <w:rPr>
          <w:i/>
        </w:rPr>
        <w:t>poupées</w:t>
      </w:r>
      <w:proofErr w:type="spellEnd"/>
      <w:r w:rsidRPr="00727E6B">
        <w:rPr>
          <w:i/>
        </w:rPr>
        <w:t xml:space="preserve"> de </w:t>
      </w:r>
      <w:proofErr w:type="spellStart"/>
      <w:r w:rsidRPr="00727E6B">
        <w:rPr>
          <w:i/>
        </w:rPr>
        <w:t>fertilite</w:t>
      </w:r>
      <w:proofErr w:type="spellEnd"/>
      <w:r w:rsidRPr="00727E6B">
        <w:rPr>
          <w:i/>
        </w:rPr>
        <w:t xml:space="preserve">́ </w:t>
      </w:r>
      <w:proofErr w:type="spellStart"/>
      <w:r w:rsidRPr="00727E6B">
        <w:rPr>
          <w:i/>
        </w:rPr>
        <w:t>mossi</w:t>
      </w:r>
      <w:proofErr w:type="spellEnd"/>
      <w:r w:rsidRPr="00392890">
        <w:t xml:space="preserve">. </w:t>
      </w:r>
      <w:r w:rsidR="00727E6B">
        <w:t>Paris</w:t>
      </w:r>
      <w:r w:rsidRPr="00392890">
        <w:t xml:space="preserve">: </w:t>
      </w:r>
      <w:proofErr w:type="spellStart"/>
      <w:r w:rsidR="00727E6B">
        <w:t>Galerie</w:t>
      </w:r>
      <w:proofErr w:type="spellEnd"/>
      <w:r w:rsidR="00727E6B">
        <w:t xml:space="preserve"> Flak,</w:t>
      </w:r>
      <w:r>
        <w:t xml:space="preserve"> </w:t>
      </w:r>
      <w:proofErr w:type="spellStart"/>
      <w:r>
        <w:t>Enfance</w:t>
      </w:r>
      <w:proofErr w:type="spellEnd"/>
      <w:r>
        <w:t xml:space="preserve"> de </w:t>
      </w:r>
      <w:proofErr w:type="spellStart"/>
      <w:r>
        <w:t>l'art</w:t>
      </w:r>
      <w:proofErr w:type="spellEnd"/>
      <w:r>
        <w:t>.</w:t>
      </w:r>
    </w:p>
    <w:p w:rsidR="00EC0FB0" w:rsidRPr="00EC0FB0" w:rsidRDefault="00EC0FB0" w:rsidP="00EC0FB0"/>
    <w:sectPr w:rsidR="00EC0FB0" w:rsidRPr="00EC0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FB0"/>
    <w:rsid w:val="00151F1C"/>
    <w:rsid w:val="00380E01"/>
    <w:rsid w:val="00392890"/>
    <w:rsid w:val="006B789D"/>
    <w:rsid w:val="00727E6B"/>
    <w:rsid w:val="00D36834"/>
    <w:rsid w:val="00E81668"/>
    <w:rsid w:val="00EC0FB0"/>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59FECE-D7B8-4DFC-A7FC-796A8055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FB0"/>
    <w:pPr>
      <w:spacing w:after="0" w:line="240" w:lineRule="auto"/>
    </w:pPr>
    <w:rPr>
      <w:rFonts w:eastAsia="SimSun"/>
      <w:color w:val="auto"/>
      <w:lang w:eastAsia="zh-CN"/>
    </w:rPr>
  </w:style>
  <w:style w:type="paragraph" w:styleId="Heading1">
    <w:name w:val="heading 1"/>
    <w:basedOn w:val="Normal"/>
    <w:link w:val="Heading1Char"/>
    <w:uiPriority w:val="9"/>
    <w:qFormat/>
    <w:rsid w:val="00392890"/>
    <w:pPr>
      <w:spacing w:before="100" w:beforeAutospacing="1" w:after="100" w:afterAutospacing="1"/>
      <w:outlineLvl w:val="0"/>
    </w:pPr>
    <w:rPr>
      <w:rFonts w:eastAsia="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EC0FB0"/>
  </w:style>
  <w:style w:type="character" w:customStyle="1" w:styleId="text">
    <w:name w:val="text"/>
    <w:basedOn w:val="DefaultParagraphFont"/>
    <w:rsid w:val="00EC0FB0"/>
  </w:style>
  <w:style w:type="character" w:styleId="Strong">
    <w:name w:val="Strong"/>
    <w:qFormat/>
    <w:rsid w:val="00EC0FB0"/>
    <w:rPr>
      <w:b/>
      <w:bCs/>
    </w:rPr>
  </w:style>
  <w:style w:type="character" w:styleId="Hyperlink">
    <w:name w:val="Hyperlink"/>
    <w:basedOn w:val="DefaultParagraphFont"/>
    <w:uiPriority w:val="99"/>
    <w:unhideWhenUsed/>
    <w:rsid w:val="00392890"/>
    <w:rPr>
      <w:color w:val="0563C1" w:themeColor="hyperlink"/>
      <w:u w:val="single"/>
    </w:rPr>
  </w:style>
  <w:style w:type="character" w:customStyle="1" w:styleId="itemlanguage">
    <w:name w:val="itemlanguage"/>
    <w:basedOn w:val="DefaultParagraphFont"/>
    <w:rsid w:val="00392890"/>
  </w:style>
  <w:style w:type="character" w:customStyle="1" w:styleId="itempublisher">
    <w:name w:val="itempublisher"/>
    <w:basedOn w:val="DefaultParagraphFont"/>
    <w:rsid w:val="00392890"/>
  </w:style>
  <w:style w:type="character" w:customStyle="1" w:styleId="Heading1Char">
    <w:name w:val="Heading 1 Char"/>
    <w:basedOn w:val="DefaultParagraphFont"/>
    <w:link w:val="Heading1"/>
    <w:uiPriority w:val="9"/>
    <w:rsid w:val="00392890"/>
    <w:rPr>
      <w:rFonts w:eastAsia="Times New Roman"/>
      <w:b/>
      <w:bCs/>
      <w:color w:val="auto"/>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602911">
      <w:bodyDiv w:val="1"/>
      <w:marLeft w:val="0"/>
      <w:marRight w:val="0"/>
      <w:marTop w:val="0"/>
      <w:marBottom w:val="0"/>
      <w:divBdr>
        <w:top w:val="none" w:sz="0" w:space="0" w:color="auto"/>
        <w:left w:val="none" w:sz="0" w:space="0" w:color="auto"/>
        <w:bottom w:val="none" w:sz="0" w:space="0" w:color="auto"/>
        <w:right w:val="none" w:sz="0" w:space="0" w:color="auto"/>
      </w:divBdr>
    </w:div>
    <w:div w:id="1922059011">
      <w:bodyDiv w:val="1"/>
      <w:marLeft w:val="0"/>
      <w:marRight w:val="0"/>
      <w:marTop w:val="0"/>
      <w:marBottom w:val="0"/>
      <w:divBdr>
        <w:top w:val="none" w:sz="0" w:space="0" w:color="auto"/>
        <w:left w:val="none" w:sz="0" w:space="0" w:color="auto"/>
        <w:bottom w:val="none" w:sz="0" w:space="0" w:color="auto"/>
        <w:right w:val="none" w:sz="0" w:space="0" w:color="auto"/>
      </w:divBdr>
      <w:divsChild>
        <w:div w:id="1988893062">
          <w:marLeft w:val="0"/>
          <w:marRight w:val="0"/>
          <w:marTop w:val="0"/>
          <w:marBottom w:val="0"/>
          <w:divBdr>
            <w:top w:val="none" w:sz="0" w:space="0" w:color="auto"/>
            <w:left w:val="none" w:sz="0" w:space="0" w:color="auto"/>
            <w:bottom w:val="none" w:sz="0" w:space="0" w:color="auto"/>
            <w:right w:val="none" w:sz="0" w:space="0" w:color="auto"/>
          </w:divBdr>
        </w:div>
        <w:div w:id="1176769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frica.upenn.edu/CIA_Map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Local%20Settings/Temp/scl1.jpg"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2018-07-11T19:29:00Z</dcterms:created>
  <dcterms:modified xsi:type="dcterms:W3CDTF">2018-07-11T19:29:00Z</dcterms:modified>
</cp:coreProperties>
</file>