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A000-Afr-Mali-Dogon-Nyérum-Female Water Spirit on a Stool-Late 19</w:t>
      </w:r>
      <w:r>
        <w:rPr>
          <w:vertAlign w:val="superscript"/>
        </w:rPr>
        <w:t>th</w:t>
      </w:r>
      <w:r>
        <w:rPr/>
        <w:t xml:space="preserve"> c</w:t>
      </w:r>
    </w:p>
    <w:p>
      <w:pPr>
        <w:pStyle w:val="NormalWeb"/>
        <w:spacing w:before="0" w:after="0"/>
        <w:rPr>
          <w:i/>
          <w:i/>
          <w:iCs/>
          <w:smallCaps/>
          <w:spacing w:val="2"/>
        </w:rPr>
      </w:pPr>
      <w:r>
        <w:rPr/>
        <w:drawing>
          <wp:inline distT="0" distB="0" distL="0" distR="0">
            <wp:extent cx="2550795" cy="64833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4" t="-9" r="-24" b="-9"/>
                    <a:stretch>
                      <a:fillRect/>
                    </a:stretch>
                  </pic:blipFill>
                  <pic:spPr bwMode="auto">
                    <a:xfrm>
                      <a:off x="0" y="0"/>
                      <a:ext cx="2550795" cy="6483350"/>
                    </a:xfrm>
                    <a:prstGeom prst="rect">
                      <a:avLst/>
                    </a:prstGeom>
                  </pic:spPr>
                </pic:pic>
              </a:graphicData>
            </a:graphic>
          </wp:inline>
        </w:drawing>
      </w:r>
    </w:p>
    <w:p>
      <w:pPr>
        <w:pStyle w:val="Normal"/>
        <w:rPr/>
      </w:pPr>
      <w:r>
        <w:rPr>
          <w:iCs/>
          <w:smallCaps/>
          <w:spacing w:val="2"/>
        </w:rPr>
        <w:t>Fig. 1.</w:t>
      </w:r>
      <w:r>
        <w:rPr>
          <w:i/>
          <w:iCs/>
          <w:smallCaps/>
          <w:spacing w:val="2"/>
        </w:rPr>
        <w:t xml:space="preserve"> </w:t>
      </w:r>
      <w:r>
        <w:rPr/>
        <w:t>Afr-Mali-Dogon-Nyérum-Female Water Spirit on a Stool-Late 19</w:t>
      </w:r>
      <w:r>
        <w:rPr>
          <w:vertAlign w:val="superscript"/>
        </w:rPr>
        <w:t>th</w:t>
      </w:r>
      <w:r>
        <w:rPr/>
        <w:t xml:space="preserve"> c</w:t>
      </w:r>
    </w:p>
    <w:p>
      <w:pPr>
        <w:pStyle w:val="NormalWeb"/>
        <w:spacing w:before="0" w:after="0"/>
        <w:rPr>
          <w:smallCaps/>
        </w:rPr>
      </w:pPr>
      <w:r>
        <w:rPr>
          <w:smallCaps/>
        </w:rPr>
      </w:r>
    </w:p>
    <w:p>
      <w:pPr>
        <w:pStyle w:val="Normal"/>
        <w:rPr/>
      </w:pPr>
      <w:r>
        <w:rPr>
          <w:rStyle w:val="StrongEmphasis"/>
        </w:rPr>
        <w:t>Case No.: 6</w:t>
      </w:r>
    </w:p>
    <w:p>
      <w:pPr>
        <w:pStyle w:val="Normal"/>
        <w:rPr/>
      </w:pPr>
      <w:r>
        <w:rPr>
          <w:b/>
        </w:rPr>
        <w:t>Accession No.</w:t>
      </w:r>
    </w:p>
    <w:p>
      <w:pPr>
        <w:pStyle w:val="Normal"/>
        <w:rPr>
          <w:b/>
          <w:b/>
        </w:rPr>
      </w:pPr>
      <w:r>
        <w:rPr>
          <w:b/>
        </w:rPr>
        <w:t xml:space="preserve">Formal Label: </w:t>
      </w:r>
      <w:r>
        <w:rPr/>
        <w:t>Afr-Mali-Dogon-Nyérum-Female Water Spirit on a Stool-Late 19</w:t>
      </w:r>
      <w:r>
        <w:rPr>
          <w:vertAlign w:val="superscript"/>
        </w:rPr>
        <w:t>th</w:t>
      </w:r>
      <w:r>
        <w:rPr/>
        <w:t xml:space="preserve"> c</w:t>
      </w:r>
    </w:p>
    <w:p>
      <w:pPr>
        <w:pStyle w:val="Normal"/>
        <w:rPr>
          <w:b/>
          <w:b/>
        </w:rPr>
      </w:pPr>
      <w:r>
        <w:rPr>
          <w:b/>
        </w:rPr>
        <w:t>Display Description:</w:t>
      </w:r>
    </w:p>
    <w:p>
      <w:pPr>
        <w:pStyle w:val="Normal"/>
        <w:spacing w:before="280" w:after="280"/>
        <w:rPr/>
      </w:pPr>
      <w:r>
        <w:rPr>
          <w:bCs/>
        </w:rPr>
        <w:t xml:space="preserve">Dogon of the Bandiagara Cliffs in </w:t>
      </w:r>
      <w:r>
        <w:rPr>
          <w:bCs/>
          <w:spacing w:val="-4"/>
        </w:rPr>
        <w:t>western Mali</w:t>
      </w:r>
      <w:r>
        <w:rPr>
          <w:bCs/>
        </w:rPr>
        <w:t xml:space="preserve"> developed a water mythology that formed the basis of social and cultural cohesion. </w:t>
      </w:r>
      <w:r>
        <w:rPr/>
        <w:t xml:space="preserve">In this endangered peasant culture, collective identities, local cults and an overarching authority system were closely involved in monitoring water conservation that allowed the perpetuation of collective water conservation. </w:t>
      </w:r>
      <w:r>
        <w:rPr>
          <w:bCs/>
          <w:spacing w:val="-4"/>
        </w:rPr>
        <w:t xml:space="preserve">Control </w:t>
      </w:r>
      <w:r>
        <w:rPr>
          <w:bCs/>
          <w:spacing w:val="-11"/>
        </w:rPr>
        <w:t>of water was simultaneously social, by which</w:t>
      </w:r>
      <w:r>
        <w:rPr>
          <w:bCs/>
          <w:spacing w:val="-2"/>
        </w:rPr>
        <w:t xml:space="preserve"> the </w:t>
      </w:r>
      <w:r>
        <w:rPr>
          <w:bCs/>
          <w:spacing w:val="-10"/>
        </w:rPr>
        <w:t xml:space="preserve">right to access certain sacred wells was restricted, </w:t>
      </w:r>
      <w:r>
        <w:rPr>
          <w:bCs/>
          <w:spacing w:val="-6"/>
        </w:rPr>
        <w:t>political by which power élites managed water re</w:t>
      </w:r>
      <w:r>
        <w:rPr>
          <w:bCs/>
          <w:spacing w:val="-8"/>
        </w:rPr>
        <w:t>sources, and ritualistic by which shamans organized and conducted</w:t>
      </w:r>
      <w:r>
        <w:rPr>
          <w:bCs/>
          <w:spacing w:val="-6"/>
        </w:rPr>
        <w:t xml:space="preserve"> rites of rainmaking and annual purifying </w:t>
      </w:r>
      <w:r>
        <w:rPr>
          <w:bCs/>
          <w:spacing w:val="-4"/>
        </w:rPr>
        <w:t xml:space="preserve">offerings and </w:t>
      </w:r>
      <w:r>
        <w:rPr>
          <w:bCs/>
          <w:spacing w:val="-3"/>
        </w:rPr>
        <w:t>sacrifices to insure an adequate water supply for the new year</w:t>
      </w:r>
      <w:r>
        <w:rPr>
          <w:bCs/>
          <w:spacing w:val="-6"/>
        </w:rPr>
        <w:t xml:space="preserve">. </w:t>
      </w:r>
    </w:p>
    <w:p>
      <w:pPr>
        <w:pStyle w:val="Normal"/>
        <w:spacing w:before="280" w:after="280"/>
        <w:rPr/>
      </w:pPr>
      <w:r>
        <w:rPr>
          <w:bCs/>
          <w:spacing w:val="-4"/>
        </w:rPr>
        <w:t>It is believed that w</w:t>
      </w:r>
      <w:r>
        <w:rPr>
          <w:bCs/>
          <w:spacing w:val="-1"/>
        </w:rPr>
        <w:t xml:space="preserve">ells are inhabited </w:t>
      </w:r>
      <w:r>
        <w:rPr>
          <w:bCs/>
          <w:spacing w:val="-5"/>
        </w:rPr>
        <w:t xml:space="preserve">by two invisible beings to whom sacrifices </w:t>
      </w:r>
      <w:r>
        <w:rPr>
          <w:bCs/>
          <w:spacing w:val="-6"/>
        </w:rPr>
        <w:t xml:space="preserve">must be made. These spirits are called </w:t>
      </w:r>
      <w:r>
        <w:rPr>
          <w:bCs/>
          <w:i/>
          <w:iCs/>
          <w:spacing w:val="-5"/>
        </w:rPr>
        <w:t>Nyerum,</w:t>
      </w:r>
      <w:r>
        <w:rPr>
          <w:bCs/>
          <w:spacing w:val="-5"/>
        </w:rPr>
        <w:t xml:space="preserve"> who controls people, and </w:t>
      </w:r>
      <w:r>
        <w:rPr>
          <w:bCs/>
          <w:i/>
          <w:iCs/>
          <w:spacing w:val="3"/>
        </w:rPr>
        <w:t>Nommo</w:t>
      </w:r>
      <w:r>
        <w:rPr>
          <w:bCs/>
          <w:spacing w:val="3"/>
        </w:rPr>
        <w:t xml:space="preserve"> </w:t>
      </w:r>
      <w:r>
        <w:rPr>
          <w:bCs/>
          <w:spacing w:val="1"/>
        </w:rPr>
        <w:t xml:space="preserve">who controls water. </w:t>
      </w:r>
      <w:r>
        <w:rPr/>
        <w:t xml:space="preserve"> </w:t>
      </w:r>
    </w:p>
    <w:p>
      <w:pPr>
        <w:pStyle w:val="Normal"/>
        <w:rPr/>
      </w:pPr>
      <w:r>
        <w:rPr>
          <w:bCs/>
          <w:i/>
          <w:iCs/>
        </w:rPr>
        <w:t>Nyerum</w:t>
      </w:r>
      <w:r>
        <w:rPr>
          <w:bCs/>
        </w:rPr>
        <w:t xml:space="preserve"> is a mythical, primordial, female water-deity of the Dogon. </w:t>
      </w:r>
      <w:r>
        <w:rPr>
          <w:bCs/>
          <w:i/>
          <w:iCs/>
          <w:spacing w:val="-5"/>
        </w:rPr>
        <w:t>Nyerum</w:t>
      </w:r>
      <w:r>
        <w:rPr>
          <w:bCs/>
          <w:spacing w:val="-5"/>
        </w:rPr>
        <w:t xml:space="preserve"> </w:t>
      </w:r>
      <w:r>
        <w:rPr>
          <w:bCs/>
          <w:spacing w:val="-6"/>
        </w:rPr>
        <w:t xml:space="preserve">resides not in the water, nor in the well itself, but at the 'mouth' of the </w:t>
      </w:r>
      <w:r>
        <w:rPr>
          <w:bCs/>
          <w:spacing w:val="-3"/>
        </w:rPr>
        <w:t xml:space="preserve">well. </w:t>
      </w:r>
      <w:r>
        <w:rPr>
          <w:bCs/>
        </w:rPr>
        <w:t xml:space="preserve">This figure of </w:t>
      </w:r>
      <w:r>
        <w:rPr>
          <w:bCs/>
          <w:i/>
          <w:iCs/>
        </w:rPr>
        <w:t>Nyerum</w:t>
      </w:r>
      <w:r>
        <w:rPr>
          <w:bCs/>
        </w:rPr>
        <w:t xml:space="preserve"> would have been placed in a shrine at the mouth of a well to whom prayers were made in order to insure the well-being of the community through their access to an adequate supply of potable water. </w:t>
      </w:r>
    </w:p>
    <w:p>
      <w:pPr>
        <w:pStyle w:val="Normal"/>
        <w:spacing w:before="280" w:after="280"/>
        <w:rPr/>
      </w:pPr>
      <w:r>
        <w:rPr>
          <w:bCs/>
          <w:spacing w:val="-3"/>
        </w:rPr>
        <w:t xml:space="preserve">She must be appeased with </w:t>
      </w:r>
      <w:r>
        <w:rPr>
          <w:bCs/>
          <w:spacing w:val="-4"/>
        </w:rPr>
        <w:t>appropriate offerings and sacrifices, for if she is angered,</w:t>
      </w:r>
      <w:r>
        <w:rPr>
          <w:bCs/>
          <w:spacing w:val="-6"/>
        </w:rPr>
        <w:t xml:space="preserve"> she may drag a </w:t>
      </w:r>
      <w:r>
        <w:rPr>
          <w:bCs/>
          <w:spacing w:val="-3"/>
        </w:rPr>
        <w:t xml:space="preserve">person into the well to be drowned. Notice that her visage portrayed in this wooden figure has a stern, inscrutable, implacable stare, enhanced by the small pupils of her eyes fashioned from tiny metal plugs. In </w:t>
      </w:r>
      <w:r>
        <w:rPr>
          <w:bCs/>
          <w:spacing w:val="-2"/>
        </w:rPr>
        <w:t xml:space="preserve">one of the stories about </w:t>
      </w:r>
      <w:r>
        <w:rPr>
          <w:bCs/>
          <w:i/>
          <w:iCs/>
        </w:rPr>
        <w:t>Nyerum</w:t>
      </w:r>
      <w:r>
        <w:rPr>
          <w:bCs/>
          <w:spacing w:val="-2"/>
        </w:rPr>
        <w:t xml:space="preserve">, an elder says, 'If </w:t>
      </w:r>
      <w:r>
        <w:rPr>
          <w:bCs/>
          <w:spacing w:val="-3"/>
        </w:rPr>
        <w:t xml:space="preserve">you stay three days without drinking [water] you </w:t>
      </w:r>
      <w:r>
        <w:rPr>
          <w:bCs/>
          <w:spacing w:val="-1"/>
        </w:rPr>
        <w:t xml:space="preserve">will die... . For </w:t>
      </w:r>
      <w:r>
        <w:rPr>
          <w:bCs/>
          <w:i/>
          <w:iCs/>
          <w:spacing w:val="-1"/>
        </w:rPr>
        <w:t>Nommo</w:t>
      </w:r>
      <w:r>
        <w:rPr>
          <w:bCs/>
          <w:spacing w:val="-1"/>
        </w:rPr>
        <w:t xml:space="preserve"> and </w:t>
      </w:r>
      <w:r>
        <w:rPr>
          <w:bCs/>
          <w:i/>
          <w:iCs/>
          <w:spacing w:val="-1"/>
        </w:rPr>
        <w:t>Nyerum</w:t>
      </w:r>
      <w:r>
        <w:rPr>
          <w:bCs/>
          <w:spacing w:val="-1"/>
        </w:rPr>
        <w:t xml:space="preserve"> </w:t>
      </w:r>
      <w:r>
        <w:rPr>
          <w:bCs/>
          <w:spacing w:val="-4"/>
        </w:rPr>
        <w:t xml:space="preserve">we make offerings to ask them to give </w:t>
      </w:r>
      <w:r>
        <w:rPr>
          <w:bCs/>
          <w:spacing w:val="-3"/>
        </w:rPr>
        <w:t xml:space="preserve">water... . Last year, the well in our </w:t>
      </w:r>
      <w:r>
        <w:rPr>
          <w:bCs/>
          <w:spacing w:val="-5"/>
        </w:rPr>
        <w:t>village ate our child, so we made sacri</w:t>
      </w:r>
      <w:r>
        <w:rPr>
          <w:bCs/>
          <w:spacing w:val="-3"/>
        </w:rPr>
        <w:t xml:space="preserve">fices for all the things that were inside </w:t>
      </w:r>
      <w:r>
        <w:rPr>
          <w:bCs/>
          <w:spacing w:val="-4"/>
        </w:rPr>
        <w:t>the well'</w:t>
      </w:r>
    </w:p>
    <w:p>
      <w:pPr>
        <w:pStyle w:val="Normal"/>
        <w:spacing w:before="280" w:after="280"/>
        <w:rPr>
          <w:bCs/>
          <w:spacing w:val="-4"/>
        </w:rPr>
      </w:pPr>
      <w:r>
        <w:rPr>
          <w:bCs/>
          <w:spacing w:val="-4"/>
        </w:rPr>
      </w:r>
    </w:p>
    <w:p>
      <w:pPr>
        <w:pStyle w:val="Normal"/>
        <w:spacing w:before="280" w:after="280"/>
        <w:rPr/>
      </w:pPr>
      <w:r>
        <w:rPr/>
        <w:t xml:space="preserve">"It is the </w:t>
      </w:r>
      <w:r>
        <w:rPr>
          <w:i/>
          <w:iCs/>
        </w:rPr>
        <w:t>Nommo</w:t>
      </w:r>
      <w:r>
        <w:rPr/>
        <w:t xml:space="preserve"> that controls the water. In order to have water, there must be a </w:t>
      </w:r>
      <w:r>
        <w:rPr>
          <w:i/>
          <w:iCs/>
        </w:rPr>
        <w:t>Nommo</w:t>
      </w:r>
      <w:r>
        <w:rPr/>
        <w:t xml:space="preserve"> in the well. It coexists seamlessly with the </w:t>
      </w:r>
      <w:r>
        <w:rPr>
          <w:i/>
          <w:iCs/>
        </w:rPr>
        <w:t>Nyérum</w:t>
      </w:r>
      <w:r>
        <w:rPr/>
        <w:t xml:space="preserve"> spirits. … There is no water without </w:t>
      </w:r>
      <w:r>
        <w:rPr>
          <w:i/>
          <w:iCs/>
        </w:rPr>
        <w:t>Nommo.</w:t>
      </w:r>
      <w:r>
        <w:rPr/>
        <w:t xml:space="preserve"> Whether the pond is large or small, if the </w:t>
      </w:r>
      <w:r>
        <w:rPr>
          <w:i/>
          <w:iCs/>
        </w:rPr>
        <w:t>Nommo</w:t>
      </w:r>
      <w:r>
        <w:rPr/>
        <w:t xml:space="preserve"> is in it, the water is retained. and the water remains full since there is a </w:t>
      </w:r>
      <w:r>
        <w:rPr>
          <w:i/>
          <w:iCs/>
        </w:rPr>
        <w:t>Nommo</w:t>
      </w:r>
      <w:r>
        <w:rPr/>
        <w:t xml:space="preserve"> in place. However, if the "water spirit" [</w:t>
      </w:r>
      <w:r>
        <w:rPr>
          <w:i/>
        </w:rPr>
        <w:t>Nommo</w:t>
      </w:r>
      <w:r>
        <w:rPr/>
        <w:t xml:space="preserve">] leaves the well, it will soon dry up. </w:t>
      </w:r>
      <w:r>
        <w:rPr>
          <w:i/>
          <w:iCs/>
        </w:rPr>
        <w:t>"Akuso Warmé, head of the district Nonkun</w:t>
      </w:r>
      <w:r>
        <w:rPr/>
        <w:t xml:space="preserve"> </w:t>
      </w:r>
    </w:p>
    <w:p>
      <w:pPr>
        <w:pStyle w:val="Normal"/>
        <w:spacing w:before="280" w:after="280"/>
        <w:rPr>
          <w:bCs/>
        </w:rPr>
      </w:pPr>
      <w:r>
        <w:rPr>
          <w:bCs/>
        </w:rPr>
        <w:t xml:space="preserve">In the present, carved wooden example, </w:t>
      </w:r>
      <w:r>
        <w:rPr>
          <w:i/>
          <w:iCs/>
        </w:rPr>
        <w:t>Nyérum</w:t>
      </w:r>
      <w:r>
        <w:rPr>
          <w:bCs/>
        </w:rPr>
        <w:t xml:space="preserve"> is seated on a stool that consists of two discs. The upper disc, her seat, represents the sky, and the other, the platform, the earth. Sky and earth are connected by three supporting posts representing aniconic figures of </w:t>
      </w:r>
      <w:r>
        <w:rPr>
          <w:bCs/>
          <w:i/>
        </w:rPr>
        <w:t>Nommo</w:t>
      </w:r>
      <w:r>
        <w:rPr>
          <w:bCs/>
        </w:rPr>
        <w:t xml:space="preserve">. On other stools the stool supports are carved male figures. </w:t>
      </w:r>
      <w:r>
        <w:rPr>
          <w:bCs/>
          <w:i/>
          <w:iCs/>
        </w:rPr>
        <w:t>Nyerum</w:t>
      </w:r>
      <w:r>
        <w:rPr>
          <w:bCs/>
        </w:rPr>
        <w:t xml:space="preserve"> claims her authority over her male counterpart as protectress of the community by having him support her, which is symbolized by </w:t>
      </w:r>
      <w:r>
        <w:rPr>
          <w:bCs/>
          <w:i/>
          <w:iCs/>
        </w:rPr>
        <w:t>Nommo</w:t>
      </w:r>
      <w:r>
        <w:rPr>
          <w:bCs/>
        </w:rPr>
        <w:t xml:space="preserve"> being the legs of her stool. In Dogon society stools are considered to be objects of prestige that defined social status, so that this sculpture suggests that women have power over men in their control of water, its rites and its usage.</w:t>
      </w:r>
    </w:p>
    <w:p>
      <w:pPr>
        <w:pStyle w:val="Normal"/>
        <w:rPr>
          <w:b/>
          <w:b/>
        </w:rPr>
      </w:pPr>
      <w:r>
        <w:rPr>
          <w:b/>
        </w:rPr>
        <w:t xml:space="preserve">Accession Number: </w:t>
      </w:r>
    </w:p>
    <w:p>
      <w:pPr>
        <w:pStyle w:val="Normal"/>
        <w:rPr>
          <w:b/>
          <w:b/>
        </w:rPr>
      </w:pPr>
      <w:r>
        <w:rPr>
          <w:b/>
        </w:rPr>
        <w:t>LC Classification:</w:t>
      </w:r>
    </w:p>
    <w:p>
      <w:pPr>
        <w:pStyle w:val="Normal"/>
        <w:rPr>
          <w:b/>
          <w:b/>
        </w:rPr>
      </w:pPr>
      <w:r>
        <w:rPr>
          <w:b/>
        </w:rPr>
        <w:t xml:space="preserve">Date or Time Horizon: </w:t>
      </w:r>
      <w:r>
        <w:rPr/>
        <w:t>Late 19</w:t>
      </w:r>
      <w:r>
        <w:rPr>
          <w:vertAlign w:val="superscript"/>
        </w:rPr>
        <w:t>th</w:t>
      </w:r>
      <w:r>
        <w:rPr/>
        <w:t xml:space="preserve"> c</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r>
        <w:rPr/>
        <w:t>from the</w:t>
      </w:r>
      <w:r>
        <w:rPr>
          <w:b/>
        </w:rPr>
        <w:t xml:space="preserve"> </w:t>
      </w:r>
      <w:r>
        <w:rPr>
          <w:bCs/>
        </w:rPr>
        <w:t xml:space="preserve">Dogon of the Bandiagara Cliffs in </w:t>
      </w:r>
      <w:r>
        <w:rPr>
          <w:bCs/>
          <w:spacing w:val="-4"/>
        </w:rPr>
        <w:t>western Mali</w:t>
      </w:r>
    </w:p>
    <w:p>
      <w:pPr>
        <w:pStyle w:val="Normal"/>
        <w:rPr>
          <w:b/>
          <w:b/>
        </w:rPr>
      </w:pPr>
      <w:r>
        <w:rPr>
          <w:b/>
        </w:rPr>
        <w:t>Discussion:</w:t>
      </w:r>
    </w:p>
    <w:p>
      <w:pPr>
        <w:pStyle w:val="Normal"/>
        <w:rPr/>
      </w:pPr>
      <w:r>
        <w:rPr>
          <w:bCs/>
          <w:spacing w:val="-3"/>
        </w:rPr>
        <w:t xml:space="preserve">One elder from Mali explained that </w:t>
      </w:r>
      <w:r>
        <w:rPr>
          <w:bCs/>
          <w:spacing w:val="-4"/>
        </w:rPr>
        <w:t xml:space="preserve">"Where rites have been forgotten, the </w:t>
      </w:r>
      <w:r>
        <w:rPr>
          <w:bCs/>
          <w:spacing w:val="-8"/>
        </w:rPr>
        <w:t xml:space="preserve">water is scarce and therefore there is no </w:t>
      </w:r>
      <w:r>
        <w:rPr>
          <w:bCs/>
          <w:spacing w:val="-3"/>
        </w:rPr>
        <w:t xml:space="preserve">life" </w:t>
      </w:r>
      <w:r>
        <w:rPr>
          <w:bCs/>
          <w:spacing w:val="-4"/>
        </w:rPr>
        <w:t>(Boujou 2003).</w:t>
      </w:r>
      <w:r>
        <w:rPr>
          <w:bCs/>
          <w:spacing w:val="-3"/>
        </w:rPr>
        <w:t xml:space="preserve"> </w:t>
      </w:r>
      <w:r>
        <w:rPr>
          <w:bCs/>
          <w:i/>
          <w:iCs/>
          <w:spacing w:val="-3"/>
        </w:rPr>
        <w:t>Nyerum's</w:t>
      </w:r>
      <w:r>
        <w:rPr>
          <w:bCs/>
          <w:spacing w:val="-3"/>
        </w:rPr>
        <w:t xml:space="preserve"> role is precisely to insure that the rites will be performed according to tradition and on schedule, hence her harsh demeanor. </w:t>
      </w:r>
      <w:bookmarkStart w:id="0" w:name="OLE_LINK2"/>
      <w:r>
        <w:rPr>
          <w:bCs/>
          <w:i/>
          <w:iCs/>
          <w:spacing w:val="-3"/>
        </w:rPr>
        <w:t xml:space="preserve">Nyerum's </w:t>
      </w:r>
      <w:r>
        <w:rPr>
          <w:bCs/>
          <w:iCs/>
          <w:spacing w:val="-3"/>
        </w:rPr>
        <w:t>role is to</w:t>
      </w:r>
      <w:r>
        <w:rPr>
          <w:bCs/>
          <w:spacing w:val="-3"/>
        </w:rPr>
        <w:t xml:space="preserve"> insure that </w:t>
      </w:r>
      <w:r>
        <w:rPr>
          <w:bCs/>
          <w:i/>
          <w:iCs/>
          <w:spacing w:val="-3"/>
        </w:rPr>
        <w:t>Nommo</w:t>
      </w:r>
      <w:r>
        <w:rPr>
          <w:bCs/>
          <w:spacing w:val="-3"/>
        </w:rPr>
        <w:t xml:space="preserve"> will leave the </w:t>
      </w:r>
      <w:r>
        <w:rPr>
          <w:bCs/>
          <w:spacing w:val="-6"/>
        </w:rPr>
        <w:t xml:space="preserve">sky and descend to earth on </w:t>
      </w:r>
      <w:r>
        <w:rPr>
          <w:bCs/>
          <w:spacing w:val="-5"/>
        </w:rPr>
        <w:t>rainbow's path. On earth he becomes a water spirit and makes</w:t>
      </w:r>
      <w:r>
        <w:rPr>
          <w:bCs/>
          <w:spacing w:val="-4"/>
        </w:rPr>
        <w:t xml:space="preserve"> the water "strong" and abundant. </w:t>
      </w:r>
      <w:bookmarkEnd w:id="0"/>
      <w:r>
        <w:rPr>
          <w:bCs/>
          <w:spacing w:val="-4"/>
        </w:rPr>
        <w:t xml:space="preserve">There are still some Dogon communities that claim </w:t>
      </w:r>
      <w:r>
        <w:rPr>
          <w:bCs/>
          <w:i/>
          <w:iCs/>
          <w:spacing w:val="-4"/>
        </w:rPr>
        <w:t>Nommo</w:t>
      </w:r>
      <w:r>
        <w:rPr>
          <w:bCs/>
          <w:spacing w:val="-4"/>
        </w:rPr>
        <w:t xml:space="preserve"> as their ancestor, and call him</w:t>
      </w:r>
      <w:r>
        <w:rPr>
          <w:bCs/>
          <w:spacing w:val="-8"/>
        </w:rPr>
        <w:t xml:space="preserve"> </w:t>
      </w:r>
      <w:r>
        <w:rPr>
          <w:bCs/>
          <w:i/>
          <w:iCs/>
          <w:spacing w:val="-8"/>
        </w:rPr>
        <w:t>biNu</w:t>
      </w:r>
      <w:r>
        <w:rPr>
          <w:bCs/>
          <w:spacing w:val="-8"/>
        </w:rPr>
        <w:t xml:space="preserve">. This tradition comes from the </w:t>
      </w:r>
      <w:r>
        <w:rPr>
          <w:bCs/>
          <w:spacing w:val="-6"/>
        </w:rPr>
        <w:t xml:space="preserve">primeval Dogon myth of the world before the appearance of death. Since elders were </w:t>
      </w:r>
      <w:r>
        <w:rPr>
          <w:bCs/>
          <w:spacing w:val="-4"/>
        </w:rPr>
        <w:t xml:space="preserve">becoming too old, they would change </w:t>
      </w:r>
      <w:r>
        <w:rPr>
          <w:bCs/>
          <w:spacing w:val="-3"/>
        </w:rPr>
        <w:t xml:space="preserve">themselves into a large water being, a python </w:t>
      </w:r>
      <w:r>
        <w:rPr>
          <w:bCs/>
          <w:spacing w:val="-2"/>
        </w:rPr>
        <w:t xml:space="preserve">or a crocodile, </w:t>
      </w:r>
      <w:r>
        <w:rPr>
          <w:bCs/>
        </w:rPr>
        <w:t xml:space="preserve">and dwell in ponds and </w:t>
      </w:r>
      <w:r>
        <w:rPr>
          <w:bCs/>
          <w:spacing w:val="-8"/>
        </w:rPr>
        <w:t>rivers, beginning</w:t>
      </w:r>
      <w:r>
        <w:rPr>
          <w:bCs/>
          <w:spacing w:val="-6"/>
        </w:rPr>
        <w:t xml:space="preserve"> a new life as a water spirit called </w:t>
      </w:r>
      <w:r>
        <w:rPr>
          <w:bCs/>
          <w:i/>
          <w:iCs/>
          <w:spacing w:val="-1"/>
        </w:rPr>
        <w:t>Nommo</w:t>
      </w:r>
      <w:r>
        <w:rPr>
          <w:bCs/>
          <w:spacing w:val="-1"/>
        </w:rPr>
        <w:t xml:space="preserve">, helping maintain the source of water for their descendants. These water </w:t>
      </w:r>
      <w:r>
        <w:rPr>
          <w:bCs/>
          <w:spacing w:val="-4"/>
        </w:rPr>
        <w:t>spirits (</w:t>
      </w:r>
      <w:r>
        <w:rPr>
          <w:bCs/>
          <w:i/>
          <w:iCs/>
          <w:spacing w:val="-4"/>
        </w:rPr>
        <w:t>Nommo</w:t>
      </w:r>
      <w:r>
        <w:rPr>
          <w:bCs/>
          <w:spacing w:val="-4"/>
        </w:rPr>
        <w:t xml:space="preserve">) were, in fact, considered to be the ancestors of the </w:t>
      </w:r>
      <w:r>
        <w:rPr>
          <w:bCs/>
          <w:spacing w:val="-6"/>
        </w:rPr>
        <w:t xml:space="preserve">autochthonous people still living in the </w:t>
      </w:r>
      <w:r>
        <w:rPr>
          <w:bCs/>
          <w:spacing w:val="-10"/>
        </w:rPr>
        <w:t xml:space="preserve">area and were called </w:t>
      </w:r>
      <w:r>
        <w:rPr>
          <w:bCs/>
          <w:i/>
          <w:spacing w:val="-10"/>
        </w:rPr>
        <w:t>biNu</w:t>
      </w:r>
      <w:r>
        <w:rPr>
          <w:bCs/>
          <w:spacing w:val="-10"/>
        </w:rPr>
        <w:t xml:space="preserve"> as a personal, familial name, because they were, in fact, part of their family. </w:t>
      </w:r>
    </w:p>
    <w:p>
      <w:pPr>
        <w:pStyle w:val="Normal"/>
        <w:rPr>
          <w:bCs/>
          <w:spacing w:val="-10"/>
          <w:lang w:val="fr-FR"/>
        </w:rPr>
      </w:pPr>
      <w:r>
        <w:rPr>
          <w:bCs/>
          <w:spacing w:val="-10"/>
          <w:lang w:val="fr-FR"/>
        </w:rPr>
      </w:r>
    </w:p>
    <w:p>
      <w:pPr>
        <w:pStyle w:val="Normal"/>
        <w:rPr>
          <w:b/>
          <w:b/>
          <w:bCs/>
          <w:spacing w:val="-10"/>
          <w:lang w:val="fr-FR"/>
        </w:rPr>
      </w:pPr>
      <w:r>
        <w:rPr>
          <w:b/>
          <w:bCs/>
          <w:spacing w:val="-10"/>
          <w:lang w:val="fr-FR"/>
        </w:rPr>
      </w:r>
    </w:p>
    <w:p>
      <w:pPr>
        <w:pStyle w:val="Normal"/>
        <w:rPr>
          <w:b/>
          <w:b/>
        </w:rPr>
      </w:pPr>
      <w:r>
        <w:rPr>
          <w:b/>
        </w:rPr>
        <w:t>References:</w:t>
      </w:r>
    </w:p>
    <w:p>
      <w:pPr>
        <w:pStyle w:val="Normal"/>
        <w:rPr>
          <w:b/>
          <w:b/>
          <w:bCs/>
          <w:spacing w:val="-10"/>
          <w:lang w:val="fr-FR"/>
        </w:rPr>
      </w:pPr>
      <w:r>
        <w:rPr>
          <w:b/>
          <w:bCs/>
          <w:spacing w:val="-10"/>
          <w:lang w:val="fr-FR"/>
        </w:rPr>
      </w:r>
      <w:bookmarkStart w:id="1" w:name="OLE_LINK3"/>
      <w:bookmarkStart w:id="2" w:name="OLE_LINK3"/>
    </w:p>
    <w:p>
      <w:pPr>
        <w:pStyle w:val="Normal"/>
        <w:rPr>
          <w:bCs/>
          <w:spacing w:val="-4"/>
          <w:lang w:val="fr-FR"/>
        </w:rPr>
      </w:pPr>
      <w:r>
        <w:rPr>
          <w:bCs/>
          <w:spacing w:val="-4"/>
          <w:lang w:val="fr-FR"/>
        </w:rPr>
      </w:r>
    </w:p>
    <w:p>
      <w:pPr>
        <w:pStyle w:val="Normal"/>
        <w:rPr>
          <w:spacing w:val="18"/>
        </w:rPr>
      </w:pPr>
      <w:r>
        <w:rPr>
          <w:spacing w:val="24"/>
        </w:rPr>
        <w:t xml:space="preserve">Boujou, Jacky. 2003. </w:t>
      </w:r>
      <w:r>
        <w:rPr/>
        <w:t>The spirit of water: in the Dogon world,</w:t>
      </w:r>
      <w:r>
        <w:rPr>
          <w:i/>
          <w:iCs/>
          <w:spacing w:val="-2"/>
        </w:rPr>
        <w:t xml:space="preserve"> Leonardo </w:t>
      </w:r>
      <w:r>
        <w:rPr>
          <w:iCs/>
          <w:spacing w:val="-2"/>
        </w:rPr>
        <w:t>(MIT Press)</w:t>
      </w:r>
      <w:r>
        <w:rPr>
          <w:i/>
          <w:iCs/>
          <w:spacing w:val="-2"/>
        </w:rPr>
        <w:t xml:space="preserve">, </w:t>
      </w:r>
      <w:r>
        <w:rPr>
          <w:spacing w:val="18"/>
        </w:rPr>
        <w:t>36(4): 279-280.</w:t>
      </w:r>
      <w:bookmarkEnd w:id="2"/>
    </w:p>
    <w:p>
      <w:pPr>
        <w:pStyle w:val="Normal"/>
        <w:spacing w:before="280" w:after="280"/>
        <w:rPr/>
      </w:pPr>
      <w:r>
        <w:rPr/>
        <w:t xml:space="preserve">De Ganay S., 1937. " Note sur le culte du Lébé chez les Dogon du Soudan français ", </w:t>
      </w:r>
      <w:r>
        <w:rPr>
          <w:i/>
          <w:iCs/>
        </w:rPr>
        <w:t>Journal de la Société des Africanistes</w:t>
      </w:r>
      <w:r>
        <w:rPr/>
        <w:t>, VII: 203-212.</w:t>
      </w:r>
    </w:p>
    <w:p>
      <w:pPr>
        <w:pStyle w:val="Normal"/>
        <w:spacing w:before="280" w:after="280"/>
        <w:rPr/>
      </w:pPr>
      <w:r>
        <w:rPr/>
        <w:t>-.</w:t>
      </w:r>
      <w:r>
        <w:rPr>
          <w:i/>
          <w:iCs/>
        </w:rPr>
        <w:t xml:space="preserve"> </w:t>
      </w:r>
      <w:r>
        <w:rPr/>
        <w:t>1942, " Le Binou Yébéné "</w:t>
      </w:r>
      <w:r>
        <w:rPr>
          <w:i/>
          <w:iCs/>
        </w:rPr>
        <w:t>,</w:t>
      </w:r>
      <w:r>
        <w:rPr/>
        <w:t xml:space="preserve"> </w:t>
      </w:r>
      <w:r>
        <w:rPr>
          <w:i/>
          <w:iCs/>
        </w:rPr>
        <w:t>Miscellanea Africana Lebaudy</w:t>
      </w:r>
      <w:r>
        <w:rPr/>
        <w:t>, 2, Paris, libr. Orientaliste Paul Geuthner.</w:t>
      </w:r>
    </w:p>
    <w:p>
      <w:pPr>
        <w:pStyle w:val="Normal"/>
        <w:spacing w:before="280" w:after="280"/>
        <w:rPr/>
      </w:pPr>
      <w:r>
        <w:rPr/>
        <w:t xml:space="preserve">Dieterlen G.,1938. </w:t>
      </w:r>
      <w:r>
        <w:rPr>
          <w:i/>
          <w:iCs/>
        </w:rPr>
        <w:t>Le duge, signe d'alliance chez les Dogon de Sanga,</w:t>
      </w:r>
      <w:r>
        <w:rPr/>
        <w:t xml:space="preserve"> </w:t>
      </w:r>
      <w:r>
        <w:rPr>
          <w:i/>
          <w:iCs/>
        </w:rPr>
        <w:t>Bull. du Comité d'Etudes Historiques et Scientifiques de l'A.O.F.</w:t>
      </w:r>
      <w:r>
        <w:rPr/>
        <w:t>, XXI.</w:t>
      </w:r>
    </w:p>
    <w:p>
      <w:pPr>
        <w:pStyle w:val="Normal"/>
        <w:spacing w:before="280" w:after="280"/>
        <w:rPr/>
      </w:pPr>
      <w:r>
        <w:rPr/>
        <w:t>-. 1941,</w:t>
      </w:r>
      <w:r>
        <w:rPr>
          <w:i/>
          <w:iCs/>
        </w:rPr>
        <w:t xml:space="preserve"> Les âmes des Dogon</w:t>
      </w:r>
      <w:r>
        <w:rPr/>
        <w:t>. Travaux et Mémoires de l'Institut d'Ethnologie, 40.</w:t>
      </w:r>
    </w:p>
    <w:p>
      <w:pPr>
        <w:pStyle w:val="Normal"/>
        <w:spacing w:before="280" w:after="280"/>
        <w:rPr/>
      </w:pPr>
      <w:r>
        <w:rPr>
          <w:i/>
          <w:iCs/>
        </w:rPr>
        <w:t>-.</w:t>
      </w:r>
      <w:r>
        <w:rPr/>
        <w:t xml:space="preserve"> 1963, " Note sur le totémisme dogon ",</w:t>
      </w:r>
      <w:r>
        <w:rPr>
          <w:i/>
          <w:iCs/>
        </w:rPr>
        <w:t xml:space="preserve"> L'homme</w:t>
      </w:r>
      <w:r>
        <w:rPr/>
        <w:t>, Paris : 106-110.</w:t>
      </w:r>
    </w:p>
    <w:p>
      <w:pPr>
        <w:pStyle w:val="Normal"/>
        <w:spacing w:before="280" w:after="280"/>
        <w:rPr/>
      </w:pPr>
      <w:r>
        <w:rPr/>
        <w:t>Dieterlen G. &amp; De Ganay S., 1942. " Le génie des eaux chez les Dogon "</w:t>
      </w:r>
      <w:r>
        <w:rPr>
          <w:i/>
          <w:iCs/>
        </w:rPr>
        <w:t>,</w:t>
      </w:r>
      <w:r>
        <w:rPr/>
        <w:t xml:space="preserve"> </w:t>
      </w:r>
      <w:r>
        <w:rPr>
          <w:i/>
          <w:iCs/>
        </w:rPr>
        <w:t>Miscellanea Africana, Lebaudy</w:t>
      </w:r>
      <w:r>
        <w:rPr/>
        <w:t>, Cahier V , Paris, libr. Orientaliste Paul Geuthner : 48.</w:t>
      </w:r>
    </w:p>
    <w:p>
      <w:pPr>
        <w:pStyle w:val="Normal"/>
        <w:spacing w:before="280" w:after="280"/>
        <w:rPr/>
      </w:pPr>
      <w:r>
        <w:rPr/>
        <w:t>Griaule M., 1935. " Le curieux totémisme des Dogon de Sanga "</w:t>
      </w:r>
      <w:r>
        <w:rPr>
          <w:i/>
          <w:iCs/>
        </w:rPr>
        <w:t xml:space="preserve">, </w:t>
      </w:r>
      <w:r>
        <w:rPr/>
        <w:t xml:space="preserve">Le Mois (En tête : </w:t>
      </w:r>
      <w:r>
        <w:rPr>
          <w:i/>
          <w:iCs/>
        </w:rPr>
        <w:t>Les sciences. Une opinion</w:t>
      </w:r>
      <w:r>
        <w:rPr/>
        <w:t xml:space="preserve">. </w:t>
      </w:r>
      <w:r>
        <w:rPr>
          <w:i/>
          <w:iCs/>
        </w:rPr>
        <w:t>Notes sur l'ethnographie</w:t>
      </w:r>
      <w:r>
        <w:rPr/>
        <w:t>), Paris : 257-263.</w:t>
      </w:r>
    </w:p>
    <w:p>
      <w:pPr>
        <w:pStyle w:val="Normal"/>
        <w:spacing w:before="280" w:after="280"/>
        <w:rPr/>
      </w:pPr>
      <w:r>
        <w:rPr/>
        <w:t>-.1936. " Le culte du lamantin dans les falaises nigériennes "</w:t>
      </w:r>
      <w:r>
        <w:rPr>
          <w:i/>
          <w:iCs/>
        </w:rPr>
        <w:t xml:space="preserve">, </w:t>
      </w:r>
      <w:r>
        <w:rPr/>
        <w:t xml:space="preserve">Compte-rendu sommaire des séances de la société de biogéographie, Paris, 114: 72-73. </w:t>
      </w:r>
    </w:p>
    <w:p>
      <w:pPr>
        <w:pStyle w:val="Normal"/>
        <w:spacing w:before="280" w:after="280"/>
        <w:rPr/>
      </w:pPr>
      <w:r>
        <w:rPr/>
        <w:t xml:space="preserve">-. 1941a. " Le Domfé des Kouroumba ", </w:t>
      </w:r>
      <w:r>
        <w:rPr>
          <w:i/>
          <w:iCs/>
        </w:rPr>
        <w:t>Journal de la Société des Africanistes</w:t>
      </w:r>
      <w:r>
        <w:rPr/>
        <w:t>, XI (1-2) : 7-20.</w:t>
      </w:r>
    </w:p>
    <w:p>
      <w:pPr>
        <w:pStyle w:val="Normal"/>
        <w:spacing w:before="280" w:after="280"/>
        <w:rPr/>
      </w:pPr>
      <w:r>
        <w:rPr/>
        <w:t>-.</w:t>
      </w:r>
      <w:r>
        <w:rPr>
          <w:i/>
          <w:iCs/>
        </w:rPr>
        <w:t xml:space="preserve"> </w:t>
      </w:r>
      <w:r>
        <w:rPr/>
        <w:t>1941b. " Tanières de crocodiles dans les falaises nigériennes "</w:t>
      </w:r>
      <w:r>
        <w:rPr>
          <w:i/>
          <w:iCs/>
        </w:rPr>
        <w:t>,</w:t>
      </w:r>
      <w:r>
        <w:rPr/>
        <w:t xml:space="preserve"> </w:t>
      </w:r>
      <w:r>
        <w:rPr>
          <w:i/>
          <w:iCs/>
        </w:rPr>
        <w:t>Journal de la Société des Africanistes</w:t>
      </w:r>
      <w:r>
        <w:rPr/>
        <w:t>, XI: 187-192</w:t>
      </w:r>
    </w:p>
    <w:p>
      <w:pPr>
        <w:pStyle w:val="Normal"/>
        <w:spacing w:before="280" w:after="280"/>
        <w:rPr/>
      </w:pPr>
      <w:r>
        <w:rPr/>
        <w:t xml:space="preserve">-. 1948. </w:t>
      </w:r>
      <w:r>
        <w:rPr>
          <w:i/>
          <w:iCs/>
        </w:rPr>
        <w:t>Dieu d'eau. Entretiens avec Ogotemmeli</w:t>
      </w:r>
      <w:r>
        <w:rPr/>
        <w:t>, Paris, éd. du Chêne. (ré-éd. A. Fayard, 1966)</w:t>
      </w:r>
    </w:p>
    <w:p>
      <w:pPr>
        <w:pStyle w:val="Normal"/>
        <w:spacing w:before="280" w:after="280"/>
        <w:rPr/>
      </w:pPr>
      <w:r>
        <w:rPr/>
        <w:t>-. 1949.</w:t>
      </w:r>
      <w:r>
        <w:rPr>
          <w:i/>
          <w:iCs/>
        </w:rPr>
        <w:t xml:space="preserve"> " </w:t>
      </w:r>
      <w:r>
        <w:rPr/>
        <w:t>Le génie des eaux chez les Dogon, les Kouroumba et les Sara "</w:t>
      </w:r>
      <w:r>
        <w:rPr>
          <w:i/>
          <w:iCs/>
        </w:rPr>
        <w:t xml:space="preserve">, </w:t>
      </w:r>
      <w:r>
        <w:rPr/>
        <w:t>Compte-rendu sommaire des séances de l'Institut Français d'Anthropologie, Paris : 4-5.</w:t>
      </w:r>
    </w:p>
    <w:p>
      <w:pPr>
        <w:pStyle w:val="Normal"/>
        <w:spacing w:before="280" w:after="280"/>
        <w:rPr/>
      </w:pPr>
      <w:r>
        <w:rPr/>
        <w:t>-.</w:t>
      </w:r>
      <w:r>
        <w:rPr>
          <w:i/>
          <w:iCs/>
        </w:rPr>
        <w:t xml:space="preserve"> </w:t>
      </w:r>
      <w:r>
        <w:rPr/>
        <w:t>1957. " Symbolisme d'un temple totémique soudanais</w:t>
      </w:r>
      <w:r>
        <w:rPr>
          <w:i/>
          <w:iCs/>
        </w:rPr>
        <w:t> ",</w:t>
      </w:r>
      <w:r>
        <w:rPr/>
        <w:t xml:space="preserve"> Compte rendu du Congrès sur le Symbolisme cosmique des monuments religieux, XIV.</w:t>
      </w:r>
    </w:p>
    <w:p>
      <w:pPr>
        <w:pStyle w:val="Normal"/>
        <w:spacing w:before="280" w:after="280"/>
        <w:rPr/>
      </w:pPr>
      <w:r>
        <w:rPr/>
        <w:t>Léger J. (P.B.), 1971.</w:t>
      </w:r>
      <w:r>
        <w:rPr>
          <w:i/>
          <w:iCs/>
        </w:rPr>
        <w:t xml:space="preserve"> Dictionnaire tomo ka</w:t>
      </w:r>
      <w:r>
        <w:rPr/>
        <w:t>, Mission catholique, Paroisse de Ségué (Mali).</w:t>
      </w:r>
    </w:p>
    <w:p>
      <w:pPr>
        <w:pStyle w:val="Normal"/>
        <w:spacing w:before="280" w:after="280"/>
        <w:rPr/>
      </w:pPr>
      <w:r>
        <w:rPr/>
        <w:t>Palau-Marti M., 1960. " Ogo et binukedine, quelques considérations sur les cultes de Lébé Nommo et de Binou chez les Dogon "</w:t>
      </w:r>
      <w:r>
        <w:rPr>
          <w:i/>
          <w:iCs/>
        </w:rPr>
        <w:t>, Revue d'Histoire des Religions</w:t>
      </w:r>
      <w:r>
        <w:rPr/>
        <w:t>.</w:t>
      </w:r>
    </w:p>
    <w:p>
      <w:pPr>
        <w:pStyle w:val="Normal"/>
        <w:spacing w:before="280" w:after="280"/>
        <w:rPr/>
      </w:pPr>
      <w:r>
        <w:rPr/>
        <w:t xml:space="preserve">Ricord, C., 1992. </w:t>
      </w:r>
      <w:r>
        <w:rPr>
          <w:i/>
          <w:iCs/>
        </w:rPr>
        <w:t>L'eau chez les Dogon : peuplement, croyances, utilisations</w:t>
      </w:r>
      <w:r>
        <w:rPr/>
        <w:t>. Mémoire de DEA d'Ethnologie, Université de Provence Aix-Marseille.</w:t>
      </w:r>
    </w:p>
    <w:p>
      <w:pPr>
        <w:pStyle w:val="Normal"/>
        <w:rPr>
          <w:bCs/>
          <w:spacing w:val="24"/>
        </w:rPr>
      </w:pPr>
      <w:r>
        <w:rPr>
          <w:bCs/>
          <w:spacing w:val="24"/>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000000"/>
      <w:sz w:val="24"/>
      <w:szCs w:val="24"/>
      <w:lang w:val="en-US" w:bidi="ar-SA" w:eastAsia="zh-CN"/>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color w:val="000000"/>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2018-07-11T01:23:00Z</dcterms:created>
  <dc:creator>USER</dc:creator>
  <dc:description/>
  <cp:keywords/>
  <dc:language>en-US</dc:language>
  <cp:lastModifiedBy>Ralph Coffman</cp:lastModifiedBy>
  <cp:lastPrinted>2012-02-12T12:22:00Z</cp:lastPrinted>
  <dcterms:modified xsi:type="dcterms:W3CDTF">2018-07-11T01:23:00Z</dcterms:modified>
  <cp:revision>2</cp:revision>
  <dc:subject/>
  <dc:title>DIS- Dogon Shrine Figure on a Stool Mali</dc:title>
</cp:coreProperties>
</file>