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A000-Afr-Benin-Gorget-Bronze-Shield-1400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061970" cy="29089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8" r="-8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060065" cy="118300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14" r="-5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048635" cy="292354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35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1-3. Benin-Gorget-Bronze-Shield</w:t>
      </w:r>
    </w:p>
    <w:p>
      <w:pPr>
        <w:pStyle w:val="Normal"/>
        <w:rPr/>
      </w:pPr>
      <w:r>
        <w:rPr>
          <w:rStyle w:val="StrongEmphasis"/>
        </w:rPr>
        <w:t>Case no.: 6</w:t>
      </w:r>
    </w:p>
    <w:p>
      <w:pPr>
        <w:pStyle w:val="Normal"/>
        <w:rPr/>
      </w:pPr>
      <w:r>
        <w:rPr>
          <w:rStyle w:val="StrongEmphasis"/>
        </w:rPr>
        <w:t>Accession Number: A000</w:t>
      </w:r>
    </w:p>
    <w:p>
      <w:pPr>
        <w:pStyle w:val="Normal"/>
        <w:rPr>
          <w:rStyle w:val="StrongEmphasis"/>
          <w:b w:val="false"/>
          <w:b w:val="false"/>
          <w:bCs w:val="false"/>
        </w:rPr>
      </w:pPr>
      <w:r>
        <w:rPr>
          <w:rStyle w:val="StrongEmphasis"/>
        </w:rPr>
        <w:t xml:space="preserve">Formal Label: </w:t>
      </w:r>
      <w:r>
        <w:rPr/>
        <w:t>Benin-Gorget-Bronze-Shield</w:t>
      </w:r>
    </w:p>
    <w:p>
      <w:pPr>
        <w:pStyle w:val="Normal"/>
        <w:rPr/>
      </w:pPr>
      <w:r>
        <w:rPr>
          <w:b/>
          <w:bCs/>
        </w:rPr>
        <w:t xml:space="preserve">Display Description: </w:t>
      </w:r>
    </w:p>
    <w:p>
      <w:pPr>
        <w:pStyle w:val="Normal"/>
        <w:rPr>
          <w:b/>
          <w:b/>
          <w:bCs/>
        </w:rPr>
      </w:pPr>
      <w:r>
        <w:rPr/>
        <w:t>This bronze disk would have been affixed as an apotropaic gorget to royal regalia as an appurtenance designed to emulate a shield to protect the wearer.</w:t>
      </w:r>
    </w:p>
    <w:p>
      <w:pPr>
        <w:pStyle w:val="Normal"/>
        <w:rPr/>
      </w:pPr>
      <w:r>
        <w:rPr>
          <w:b/>
          <w:bCs/>
        </w:rPr>
        <w:t xml:space="preserve">LC Classification: </w:t>
      </w:r>
      <w:r>
        <w:rPr/>
        <w:t xml:space="preserve"> N7399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1400 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Djougou, Benin, Nigeria</w:t>
      </w:r>
    </w:p>
    <w:p>
      <w:pPr>
        <w:pStyle w:val="Normal"/>
        <w:rPr>
          <w:b/>
          <w:b/>
        </w:rPr>
      </w:pPr>
      <w:r>
        <w:rPr>
          <w:b/>
        </w:rPr>
        <w:t xml:space="preserve">Map: </w:t>
      </w:r>
    </w:p>
    <w:p>
      <w:pPr>
        <w:pStyle w:val="Normal"/>
        <w:rPr/>
      </w:pPr>
      <w:r>
        <w:rPr/>
        <w:drawing>
          <wp:inline distT="0" distB="0" distL="0" distR="0">
            <wp:extent cx="3368040" cy="404050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Fig. 4. Map of Benin. From https://www.africa.upenn.edu/CIA_Maps/Benin_19841.gif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Verdana" w:hAnsi="Verdana" w:eastAsia="Times New Roman" w:cs="Verdana"/>
          <w:sz w:val="15"/>
          <w:szCs w:val="15"/>
          <w:lang w:eastAsia="en-US"/>
        </w:rPr>
      </w:pPr>
      <w:r>
        <w:rPr>
          <w:b/>
        </w:rPr>
        <w:t xml:space="preserve">GPS coordinates: </w:t>
      </w:r>
      <w:r>
        <w:rPr/>
        <w:t xml:space="preserve">9°42'0"N, </w:t>
      </w:r>
      <w:r>
        <w:rPr>
          <w:lang w:eastAsia="en-US"/>
        </w:rPr>
        <w:t>1°40'0"E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Benin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Bronze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2.25 in. dia.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>Condition: original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Djougou, Benin, Nigeria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Ezra, Kate.</w:t>
      </w:r>
      <w:r>
        <w:rPr/>
        <w:t xml:space="preserve"> 1992. </w:t>
      </w:r>
      <w:r>
        <w:rPr>
          <w:i/>
        </w:rPr>
        <w:t>Royal art of Benin: the Perls collection</w:t>
      </w:r>
      <w:r>
        <w:rPr/>
        <w:t xml:space="preserve">. </w:t>
      </w:r>
      <w:r>
        <w:rPr/>
        <w:t>New York: Metropolitan Museum of Art: Distributed by H.N. Abrams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lang w:eastAsia="en-US"/>
        </w:rPr>
      </w:pPr>
      <w:r>
        <w:rPr>
          <w:color w:val="000000"/>
        </w:rPr>
        <w:t>Kaplan</w:t>
      </w:r>
      <w:r>
        <w:rPr>
          <w:color w:val="000000"/>
        </w:rPr>
        <w:t xml:space="preserve">, </w:t>
      </w:r>
      <w:r>
        <w:rPr>
          <w:color w:val="000000"/>
        </w:rPr>
        <w:t>Flora S</w:t>
      </w:r>
      <w:r>
        <w:rPr>
          <w:color w:val="000000"/>
        </w:rPr>
        <w:t xml:space="preserve">. 1981. </w:t>
      </w:r>
      <w:r>
        <w:rPr>
          <w:i/>
          <w:color w:val="000000"/>
        </w:rPr>
        <w:t>Images of power: art of the royal court of Benin: exhibition dates at New York University, the Grey Art Gallery, January 23-February 21.</w:t>
      </w:r>
      <w:r>
        <w:rPr>
          <w:color w:val="000000"/>
        </w:rPr>
        <w:t xml:space="preserve"> [New York]: New York University. </w:t>
      </w:r>
    </w:p>
    <w:p>
      <w:pPr>
        <w:pStyle w:val="Normal"/>
        <w:rPr>
          <w:lang w:eastAsia="en-US"/>
        </w:rPr>
      </w:pPr>
      <w:r>
        <w:rPr>
          <w:lang w:eastAsia="en-US"/>
        </w:rPr>
      </w:r>
    </w:p>
    <w:p>
      <w:pPr>
        <w:pStyle w:val="Normal"/>
        <w:rPr/>
      </w:pPr>
      <w:r>
        <w:rPr/>
        <w:t>M'Bow</w:t>
      </w:r>
      <w:r>
        <w:rPr/>
        <w:t xml:space="preserve">, </w:t>
      </w:r>
      <w:r>
        <w:rPr/>
        <w:t>Babacar and Osemwegie Ebohon.</w:t>
      </w:r>
      <w:r>
        <w:rPr/>
        <w:t xml:space="preserve"> 2005. </w:t>
      </w:r>
      <w:r>
        <w:rPr>
          <w:i/>
        </w:rPr>
        <w:t>Benin: A kingdom in bronze, the royal court art.</w:t>
      </w:r>
      <w:r>
        <w:rPr/>
        <w:t xml:space="preserve"> Ft. Lauderdale, FL: African American Research Library and Cultural Center, Broward County Library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National Museum of African Art (U.S.)</w:t>
      </w:r>
      <w:r>
        <w:rPr/>
        <w:t xml:space="preserve">. 1987. </w:t>
      </w:r>
      <w:r>
        <w:rPr>
          <w:i/>
        </w:rPr>
        <w:t>Royal Benin art in the collection of the National Museum of African Art. </w:t>
      </w:r>
      <w:r>
        <w:rPr/>
        <w:t>Washington, D.C.: Published for the National Museum of African Art by the Smithsonian Institution Press.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lang w:eastAsia="en-US"/>
        </w:rPr>
        <w:br/>
      </w:r>
      <w:r>
        <w:rPr>
          <w:color w:val="000000"/>
        </w:rPr>
        <w:t> 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2018-08-05T16:26:00Z</dcterms:created>
  <dc:creator>USER</dc:creator>
  <dc:description/>
  <cp:keywords/>
  <dc:language>en-US</dc:language>
  <cp:lastModifiedBy>Ralph Coffman</cp:lastModifiedBy>
  <cp:lastPrinted>2012-12-13T13:58:00Z</cp:lastPrinted>
  <dcterms:modified xsi:type="dcterms:W3CDTF">2018-08-05T16:26:00Z</dcterms:modified>
  <cp:revision>2</cp:revision>
  <dc:subject/>
  <dc:title>Mask-Afr-Benin Disk-Bronze</dc:title>
</cp:coreProperties>
</file>