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01DFA" w14:textId="77777777" w:rsidR="00151F1C" w:rsidRDefault="007F15D9" w:rsidP="006B5AD0">
      <w:pPr>
        <w:spacing w:after="0"/>
      </w:pPr>
      <w:r>
        <w:t>A1340-</w:t>
      </w:r>
      <w:proofErr w:type="gramStart"/>
      <w:r w:rsidR="000B3BE6">
        <w:t>AM,S</w:t>
      </w:r>
      <w:proofErr w:type="gramEnd"/>
      <w:r w:rsidR="000B3BE6">
        <w:t>-Peru-</w:t>
      </w:r>
      <w:r w:rsidR="006B5AD0">
        <w:t>South</w:t>
      </w:r>
      <w:r w:rsidR="000B3BE6">
        <w:t xml:space="preserve"> Coast</w:t>
      </w:r>
      <w:r w:rsidR="006B5AD0">
        <w:t>-</w:t>
      </w:r>
      <w:r w:rsidR="000B3BE6">
        <w:t>Tiahuanaco-Huari Style-Face</w:t>
      </w:r>
      <w:r w:rsidR="006B5AD0">
        <w:t>-600-1000 CE</w:t>
      </w:r>
    </w:p>
    <w:p w14:paraId="7B4AC43A" w14:textId="77777777" w:rsidR="006B5AD0" w:rsidRDefault="006B5AD0" w:rsidP="006B5AD0">
      <w:pPr>
        <w:spacing w:after="0"/>
      </w:pPr>
      <w:r>
        <w:rPr>
          <w:noProof/>
        </w:rPr>
        <w:drawing>
          <wp:inline distT="0" distB="0" distL="0" distR="0" wp14:anchorId="4E8CF15D" wp14:editId="10145C8C">
            <wp:extent cx="2393950" cy="2657569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8722" cy="2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DF0D" w14:textId="77777777" w:rsidR="006B5AD0" w:rsidRDefault="006B5AD0" w:rsidP="006B5AD0">
      <w:pPr>
        <w:spacing w:after="0"/>
      </w:pPr>
      <w:r>
        <w:t>Fig. 1. Peru-South Coast-Tiahuanaco-Huari Style-Face-600-1000 CE</w:t>
      </w:r>
    </w:p>
    <w:p w14:paraId="65B7EAD5" w14:textId="77777777"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9B52E1">
        <w:rPr>
          <w:rStyle w:val="Strong"/>
        </w:rPr>
        <w:t xml:space="preserve"> 7</w:t>
      </w:r>
    </w:p>
    <w:p w14:paraId="5BB8E9FC" w14:textId="77777777"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Accession Number: A1337</w:t>
      </w:r>
    </w:p>
    <w:p w14:paraId="5FF54502" w14:textId="77777777" w:rsidR="006B5AD0" w:rsidRPr="006B5AD0" w:rsidRDefault="006B5AD0" w:rsidP="006B5AD0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Peru-South Coast-Tiahuanaco-Huari Style-Face-600-1000 CE</w:t>
      </w:r>
    </w:p>
    <w:p w14:paraId="5F653D1C" w14:textId="77777777" w:rsidR="006B5AD0" w:rsidRDefault="006B5AD0" w:rsidP="006B5AD0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14:paraId="49E63DC7" w14:textId="77777777" w:rsidR="008258C1" w:rsidRPr="006B5AD0" w:rsidRDefault="007F15D9" w:rsidP="008258C1">
      <w:pPr>
        <w:spacing w:after="0"/>
        <w:rPr>
          <w:rStyle w:val="Strong"/>
          <w:b w:val="0"/>
          <w:bCs w:val="0"/>
        </w:rPr>
      </w:pPr>
      <w:r>
        <w:t>This abstract t</w:t>
      </w:r>
      <w:r w:rsidR="00242BAC">
        <w:t xml:space="preserve">extile </w:t>
      </w:r>
      <w:r w:rsidR="00A05DFC">
        <w:t>mask</w:t>
      </w:r>
      <w:r w:rsidR="00242BAC">
        <w:t xml:space="preserve"> of the Tiahuanaco-Huari style </w:t>
      </w:r>
      <w:r w:rsidR="00A05DFC">
        <w:t xml:space="preserve">encompasses </w:t>
      </w:r>
      <w:r w:rsidR="00242BAC">
        <w:t xml:space="preserve">abstract designs composed of juxtaposed elements </w:t>
      </w:r>
      <w:r w:rsidR="00A05DFC">
        <w:t xml:space="preserve">-- </w:t>
      </w:r>
      <w:r w:rsidR="00242BAC">
        <w:t xml:space="preserve">eyes, nose, and teeth </w:t>
      </w:r>
      <w:r w:rsidR="00A05DFC">
        <w:t xml:space="preserve">-- </w:t>
      </w:r>
      <w:r w:rsidR="00242BAC">
        <w:t xml:space="preserve">that are arranged in rectangular compartments. </w:t>
      </w:r>
      <w:r w:rsidR="00647F1D">
        <w:t xml:space="preserve">Apparently, </w:t>
      </w:r>
      <w:r w:rsidR="00A05DFC">
        <w:t xml:space="preserve">the </w:t>
      </w:r>
      <w:r w:rsidR="00647F1D">
        <w:t xml:space="preserve">horizontal division of the eye element and the teeth element </w:t>
      </w:r>
      <w:r w:rsidR="00A05DFC">
        <w:t>suggests</w:t>
      </w:r>
      <w:r w:rsidR="00647F1D">
        <w:t xml:space="preserve"> that it is of a deceased person. </w:t>
      </w:r>
      <w:r w:rsidR="00242BAC">
        <w:t>This disintegration of an entire figure into a mosaic of abstract elements of the face alone is one of the most fascinating developments in Andean art</w:t>
      </w:r>
      <w:r w:rsidR="00A05DFC">
        <w:t xml:space="preserve"> in which </w:t>
      </w:r>
      <w:r w:rsidR="00FB7CC4">
        <w:t>the particular stands for the w</w:t>
      </w:r>
      <w:r w:rsidR="00A05DFC">
        <w:t>hole</w:t>
      </w:r>
      <w:r w:rsidR="00242BAC">
        <w:t>.</w:t>
      </w:r>
      <w:r w:rsidR="00647F1D">
        <w:t xml:space="preserve"> This square</w:t>
      </w:r>
      <w:r w:rsidR="00242BAC">
        <w:t xml:space="preserve"> was </w:t>
      </w:r>
      <w:r w:rsidR="00647F1D">
        <w:t xml:space="preserve">probably </w:t>
      </w:r>
      <w:r w:rsidR="00242BAC">
        <w:t xml:space="preserve">part of a large </w:t>
      </w:r>
      <w:r w:rsidR="00647F1D">
        <w:t xml:space="preserve">rectangular </w:t>
      </w:r>
      <w:r w:rsidR="008258C1">
        <w:t>panel similar to one from the South Coast,</w:t>
      </w:r>
      <w:r w:rsidR="00647F1D">
        <w:t xml:space="preserve"> </w:t>
      </w:r>
      <w:r w:rsidR="008258C1">
        <w:t>Tiahuanaco-Huari Style, 600-1000 CE</w:t>
      </w:r>
      <w:r w:rsidR="00FB7CC4">
        <w:t>.</w:t>
      </w:r>
    </w:p>
    <w:p w14:paraId="20DCD6A2" w14:textId="77777777" w:rsidR="00242BAC" w:rsidRDefault="00242BAC" w:rsidP="006B5AD0">
      <w:pPr>
        <w:spacing w:after="0"/>
        <w:rPr>
          <w:b/>
          <w:bCs/>
        </w:rPr>
      </w:pPr>
    </w:p>
    <w:p w14:paraId="5322C870" w14:textId="77777777" w:rsidR="008258C1" w:rsidRDefault="00A751E9" w:rsidP="006B5AD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2F1F94" wp14:editId="42DB5DDD">
            <wp:simplePos x="0" y="0"/>
            <wp:positionH relativeFrom="column">
              <wp:posOffset>2851150</wp:posOffset>
            </wp:positionH>
            <wp:positionV relativeFrom="paragraph">
              <wp:posOffset>5022850</wp:posOffset>
            </wp:positionV>
            <wp:extent cx="255905" cy="3841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8C1">
        <w:rPr>
          <w:noProof/>
        </w:rPr>
        <w:drawing>
          <wp:inline distT="0" distB="0" distL="0" distR="0" wp14:anchorId="74ACACBE" wp14:editId="1F6BDD7A">
            <wp:extent cx="3117850" cy="2718458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400" cy="27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D0" w:rsidRPr="009632D0">
        <w:rPr>
          <w:noProof/>
        </w:rPr>
        <w:t xml:space="preserve"> </w:t>
      </w:r>
      <w:r>
        <w:rPr>
          <w:noProof/>
        </w:rPr>
        <w:t xml:space="preserve"> </w:t>
      </w:r>
      <w:r w:rsidRPr="00A751E9">
        <w:rPr>
          <w:noProof/>
        </w:rPr>
        <w:t xml:space="preserve"> </w:t>
      </w:r>
      <w:r>
        <w:rPr>
          <w:noProof/>
        </w:rPr>
        <w:t xml:space="preserve"> </w:t>
      </w:r>
      <w:r w:rsidR="00880A88">
        <w:rPr>
          <w:noProof/>
        </w:rPr>
        <w:drawing>
          <wp:inline distT="0" distB="0" distL="0" distR="0" wp14:anchorId="081C4CE4" wp14:editId="40BE89D0">
            <wp:extent cx="3441700" cy="2754609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908" cy="276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88">
        <w:rPr>
          <w:noProof/>
        </w:rPr>
        <w:t xml:space="preserve"> </w:t>
      </w:r>
    </w:p>
    <w:p w14:paraId="78704461" w14:textId="77777777" w:rsidR="00647F1D" w:rsidRPr="007F15D9" w:rsidRDefault="009632D0" w:rsidP="006B5AD0">
      <w:pPr>
        <w:spacing w:after="0"/>
        <w:rPr>
          <w:b/>
          <w:bCs/>
        </w:rPr>
      </w:pPr>
      <w:r>
        <w:rPr>
          <w:b/>
          <w:bCs/>
        </w:rPr>
        <w:t xml:space="preserve">Fig. </w:t>
      </w:r>
      <w:r w:rsidR="00647F1D">
        <w:rPr>
          <w:b/>
          <w:bCs/>
        </w:rPr>
        <w:t xml:space="preserve">2. </w:t>
      </w:r>
      <w:r w:rsidR="00586FBF" w:rsidRPr="00586FBF">
        <w:rPr>
          <w:bCs/>
        </w:rPr>
        <w:t>Detail from a</w:t>
      </w:r>
      <w:r w:rsidR="00586FBF">
        <w:rPr>
          <w:b/>
          <w:bCs/>
        </w:rPr>
        <w:t xml:space="preserve"> </w:t>
      </w:r>
      <w:r w:rsidR="00586FBF">
        <w:t>large panel from the South Coast,</w:t>
      </w:r>
      <w:r w:rsidR="00647F1D">
        <w:t xml:space="preserve"> </w:t>
      </w:r>
      <w:r w:rsidR="00586FBF">
        <w:t>Tiahuanaco-Huari Style, 600-1000 CE</w:t>
      </w:r>
      <w:r w:rsidR="007F15D9">
        <w:rPr>
          <w:b/>
          <w:bCs/>
        </w:rPr>
        <w:t xml:space="preserve"> </w:t>
      </w:r>
      <w:r w:rsidR="00880A88" w:rsidRPr="00880A88">
        <w:rPr>
          <w:bCs/>
        </w:rPr>
        <w:t>from</w:t>
      </w:r>
      <w:r w:rsidR="00880A88">
        <w:rPr>
          <w:b/>
          <w:bCs/>
        </w:rPr>
        <w:t xml:space="preserve"> </w:t>
      </w:r>
      <w:r w:rsidR="00880A88" w:rsidRPr="00586FBF">
        <w:rPr>
          <w:bCs/>
        </w:rPr>
        <w:t>Anton</w:t>
      </w:r>
      <w:r w:rsidR="009B52E1">
        <w:rPr>
          <w:bCs/>
        </w:rPr>
        <w:t xml:space="preserve"> 1987.</w:t>
      </w:r>
      <w:r w:rsidR="00880A88">
        <w:rPr>
          <w:bCs/>
        </w:rPr>
        <w:t xml:space="preserve"> </w:t>
      </w:r>
    </w:p>
    <w:p w14:paraId="05FC3953" w14:textId="77777777" w:rsidR="009632D0" w:rsidRDefault="00880A88" w:rsidP="006B5AD0">
      <w:pPr>
        <w:spacing w:after="0"/>
        <w:rPr>
          <w:bCs/>
        </w:rPr>
      </w:pPr>
      <w:r>
        <w:rPr>
          <w:b/>
          <w:bCs/>
        </w:rPr>
        <w:t xml:space="preserve">Fig. 3 </w:t>
      </w:r>
      <w:r w:rsidR="00A05DFC">
        <w:rPr>
          <w:bCs/>
        </w:rPr>
        <w:t>Elements 2 and 6 counting from the upper left to the right have been corrected</w:t>
      </w:r>
      <w:r>
        <w:rPr>
          <w:bCs/>
        </w:rPr>
        <w:t xml:space="preserve"> f</w:t>
      </w:r>
      <w:r w:rsidR="009632D0" w:rsidRPr="00586FBF">
        <w:rPr>
          <w:bCs/>
        </w:rPr>
        <w:t xml:space="preserve">rom Anton, Fig. </w:t>
      </w:r>
      <w:r w:rsidR="00586FBF" w:rsidRPr="00586FBF">
        <w:rPr>
          <w:bCs/>
        </w:rPr>
        <w:t>59</w:t>
      </w:r>
      <w:r w:rsidR="00A05DFC">
        <w:rPr>
          <w:bCs/>
        </w:rPr>
        <w:t xml:space="preserve"> which is erroneous</w:t>
      </w:r>
      <w:r w:rsidR="00586FBF" w:rsidRPr="00586FBF">
        <w:rPr>
          <w:bCs/>
        </w:rPr>
        <w:t>.</w:t>
      </w:r>
      <w:r w:rsidR="00586FBF">
        <w:rPr>
          <w:bCs/>
        </w:rPr>
        <w:t xml:space="preserve"> The “X’s” below the vertically d</w:t>
      </w:r>
      <w:r w:rsidR="00A751E9">
        <w:rPr>
          <w:bCs/>
        </w:rPr>
        <w:t xml:space="preserve">ivided eyes </w:t>
      </w:r>
      <w:r w:rsidR="00A05DFC">
        <w:rPr>
          <w:bCs/>
        </w:rPr>
        <w:t>indicate</w:t>
      </w:r>
      <w:r w:rsidR="00647F1D">
        <w:rPr>
          <w:bCs/>
        </w:rPr>
        <w:t xml:space="preserve"> living </w:t>
      </w:r>
      <w:r w:rsidR="00A05DFC">
        <w:rPr>
          <w:bCs/>
        </w:rPr>
        <w:t>beings with</w:t>
      </w:r>
      <w:r w:rsidR="00A751E9">
        <w:rPr>
          <w:bCs/>
        </w:rPr>
        <w:t xml:space="preserve"> tear marks</w:t>
      </w:r>
      <w:r w:rsidR="00586FBF">
        <w:rPr>
          <w:bCs/>
        </w:rPr>
        <w:t xml:space="preserve">, which are physiological indications of having </w:t>
      </w:r>
      <w:r>
        <w:rPr>
          <w:bCs/>
        </w:rPr>
        <w:t xml:space="preserve">had </w:t>
      </w:r>
      <w:r w:rsidR="00A05DFC">
        <w:rPr>
          <w:bCs/>
        </w:rPr>
        <w:t>mind-altering</w:t>
      </w:r>
      <w:r w:rsidR="00586FBF">
        <w:rPr>
          <w:bCs/>
        </w:rPr>
        <w:t xml:space="preserve"> vision</w:t>
      </w:r>
      <w:r w:rsidR="00A05DFC">
        <w:rPr>
          <w:bCs/>
        </w:rPr>
        <w:t>s</w:t>
      </w:r>
      <w:r w:rsidR="00586FBF">
        <w:rPr>
          <w:bCs/>
        </w:rPr>
        <w:t>.</w:t>
      </w:r>
      <w:r>
        <w:rPr>
          <w:bCs/>
        </w:rPr>
        <w:t xml:space="preserve"> In North America this experience is indic</w:t>
      </w:r>
      <w:r w:rsidR="00A05DFC">
        <w:rPr>
          <w:bCs/>
        </w:rPr>
        <w:t>a</w:t>
      </w:r>
      <w:r>
        <w:rPr>
          <w:bCs/>
        </w:rPr>
        <w:t xml:space="preserve">ted by the </w:t>
      </w:r>
      <w:r w:rsidRPr="00880A88">
        <w:rPr>
          <w:b/>
          <w:bCs/>
        </w:rPr>
        <w:t>falcon</w:t>
      </w:r>
      <w:r>
        <w:rPr>
          <w:b/>
          <w:bCs/>
        </w:rPr>
        <w:t xml:space="preserve">-eye </w:t>
      </w:r>
      <w:r w:rsidRPr="00880A88">
        <w:rPr>
          <w:bCs/>
        </w:rPr>
        <w:t xml:space="preserve">or </w:t>
      </w:r>
      <w:r w:rsidRPr="00880A88">
        <w:rPr>
          <w:b/>
          <w:bCs/>
        </w:rPr>
        <w:t>weeping-eye motif</w:t>
      </w:r>
      <w:r>
        <w:rPr>
          <w:bCs/>
        </w:rPr>
        <w:t>:</w:t>
      </w:r>
    </w:p>
    <w:p w14:paraId="382FD0D6" w14:textId="77777777" w:rsidR="00880A88" w:rsidRDefault="00880A88" w:rsidP="006B5AD0">
      <w:pPr>
        <w:spacing w:after="0"/>
        <w:rPr>
          <w:bCs/>
        </w:rPr>
      </w:pPr>
      <w:r>
        <w:rPr>
          <w:noProof/>
        </w:rPr>
        <w:lastRenderedPageBreak/>
        <w:drawing>
          <wp:inline distT="0" distB="0" distL="0" distR="0" wp14:anchorId="68B9D93C" wp14:editId="3CCFC97C">
            <wp:extent cx="6858000" cy="1070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779D" w14:textId="77777777" w:rsidR="00880A88" w:rsidRDefault="00647F1D" w:rsidP="006B5AD0">
      <w:pPr>
        <w:spacing w:after="0"/>
        <w:rPr>
          <w:bCs/>
        </w:rPr>
      </w:pPr>
      <w:r w:rsidRPr="00647F1D">
        <w:rPr>
          <w:b/>
          <w:color w:val="333333"/>
          <w:shd w:val="clear" w:color="auto" w:fill="FFFFFF"/>
        </w:rPr>
        <w:t>Fig. 4.</w:t>
      </w:r>
      <w:r>
        <w:rPr>
          <w:b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E</w:t>
      </w:r>
      <w:r w:rsidR="00880A88">
        <w:rPr>
          <w:color w:val="333333"/>
          <w:shd w:val="clear" w:color="auto" w:fill="FFFFFF"/>
        </w:rPr>
        <w:t xml:space="preserve">ye markings </w:t>
      </w:r>
      <w:r>
        <w:rPr>
          <w:color w:val="333333"/>
          <w:shd w:val="clear" w:color="auto" w:fill="FFFFFF"/>
        </w:rPr>
        <w:t>of the Southeastern Ceremonial Cult derived from</w:t>
      </w:r>
      <w:r w:rsidR="00880A88">
        <w:rPr>
          <w:color w:val="333333"/>
          <w:shd w:val="clear" w:color="auto" w:fill="FFFFFF"/>
        </w:rPr>
        <w:t xml:space="preserve"> the Peregrine Falcon. </w:t>
      </w:r>
      <w:r>
        <w:rPr>
          <w:color w:val="333333"/>
          <w:shd w:val="clear" w:color="auto" w:fill="FFFFFF"/>
        </w:rPr>
        <w:t xml:space="preserve">From </w:t>
      </w:r>
      <w:r w:rsidRPr="00647F1D">
        <w:rPr>
          <w:color w:val="333333"/>
          <w:shd w:val="clear" w:color="auto" w:fill="FFFFFF"/>
        </w:rPr>
        <w:t>https://peachstatearchaeologicalsociety.org/images/stories/Ceremonialpoints/forked%20eye%20scc.jpg</w:t>
      </w:r>
    </w:p>
    <w:p w14:paraId="3ED87BA8" w14:textId="77777777" w:rsidR="00880A88" w:rsidRPr="00586FBF" w:rsidRDefault="00880A88" w:rsidP="006B5AD0">
      <w:pPr>
        <w:spacing w:after="0"/>
        <w:rPr>
          <w:bCs/>
        </w:rPr>
      </w:pPr>
    </w:p>
    <w:p w14:paraId="120CA9A9" w14:textId="77777777" w:rsidR="006B5AD0" w:rsidRPr="009B52E1" w:rsidRDefault="006B5AD0" w:rsidP="006B5AD0">
      <w:pPr>
        <w:spacing w:after="0"/>
      </w:pPr>
      <w:r w:rsidRPr="00EB5DE2">
        <w:rPr>
          <w:b/>
          <w:bCs/>
        </w:rPr>
        <w:t>LC Classification:</w:t>
      </w:r>
      <w:r w:rsidR="009B52E1">
        <w:rPr>
          <w:b/>
          <w:bCs/>
        </w:rPr>
        <w:t xml:space="preserve"> </w:t>
      </w:r>
      <w:r w:rsidR="009B52E1" w:rsidRPr="009B52E1">
        <w:t>F3319.1.T55</w:t>
      </w:r>
    </w:p>
    <w:p w14:paraId="0AD572C4" w14:textId="77777777" w:rsidR="006B5AD0" w:rsidRPr="009B52E1" w:rsidRDefault="006B5AD0" w:rsidP="006B5AD0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</w:t>
      </w:r>
      <w:r w:rsidR="009B52E1">
        <w:t>600-1000 CE</w:t>
      </w:r>
    </w:p>
    <w:p w14:paraId="39A08FC9" w14:textId="77777777" w:rsidR="006B5AD0" w:rsidRDefault="006B5AD0" w:rsidP="006B5AD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9B52E1">
        <w:t>Tiahuanaco, Bolivia.</w:t>
      </w:r>
    </w:p>
    <w:p w14:paraId="5FB8EFE7" w14:textId="58344391" w:rsidR="006B5AD0" w:rsidRDefault="006B5AD0" w:rsidP="006B5AD0">
      <w:pPr>
        <w:spacing w:after="0"/>
        <w:rPr>
          <w:b/>
        </w:rPr>
      </w:pPr>
      <w:r w:rsidRPr="0011252F">
        <w:rPr>
          <w:b/>
        </w:rPr>
        <w:t>Map, GPS coordinates:</w:t>
      </w:r>
      <w:r w:rsidR="00FB7CC4">
        <w:rPr>
          <w:b/>
        </w:rPr>
        <w:t xml:space="preserve"> </w:t>
      </w:r>
      <w:r w:rsidR="00FB7CC4" w:rsidRPr="00FB7CC4">
        <w:rPr>
          <w:b/>
        </w:rPr>
        <w:t>16º33'15.15" S 68º40'41.65" W</w:t>
      </w:r>
    </w:p>
    <w:p w14:paraId="6810F242" w14:textId="0D212781" w:rsidR="00CE6825" w:rsidRDefault="00CE6825" w:rsidP="006B5AD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BF5488B" wp14:editId="463E5738">
            <wp:extent cx="6858000" cy="6370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25AD" w14:textId="77777777" w:rsidR="00CE6825" w:rsidRDefault="00CE6825" w:rsidP="006B5AD0">
      <w:pPr>
        <w:spacing w:after="0"/>
        <w:rPr>
          <w:b/>
        </w:rPr>
      </w:pPr>
    </w:p>
    <w:p w14:paraId="54D8619C" w14:textId="77777777" w:rsidR="00FB7CC4" w:rsidRPr="0011252F" w:rsidRDefault="00FB7CC4" w:rsidP="006B5AD0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A71691A" wp14:editId="3BD9AFC3">
            <wp:extent cx="285750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EB5" w14:textId="77777777" w:rsidR="006B5AD0" w:rsidRDefault="006B5AD0" w:rsidP="006B5AD0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FB7CC4">
        <w:t>Tiahuanaco-Huari</w:t>
      </w:r>
    </w:p>
    <w:p w14:paraId="157AA1D9" w14:textId="77777777" w:rsidR="00FB7CC4" w:rsidRDefault="006B5AD0" w:rsidP="006B5AD0">
      <w:pPr>
        <w:spacing w:after="0"/>
      </w:pPr>
      <w:r>
        <w:rPr>
          <w:rStyle w:val="Strong"/>
        </w:rPr>
        <w:t>Media:</w:t>
      </w:r>
      <w:r>
        <w:t xml:space="preserve"> </w:t>
      </w:r>
      <w:r w:rsidR="00FB7CC4">
        <w:t>wool, vegetable dyes</w:t>
      </w:r>
    </w:p>
    <w:p w14:paraId="1C9FCF3C" w14:textId="77777777" w:rsidR="006B5AD0" w:rsidRDefault="006B5AD0" w:rsidP="006B5AD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FB7CC4">
        <w:t>various</w:t>
      </w:r>
    </w:p>
    <w:p w14:paraId="39DDFCA0" w14:textId="77777777" w:rsidR="006B5AD0" w:rsidRPr="00FB7CC4" w:rsidRDefault="006B5AD0" w:rsidP="006B5AD0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="00FB7CC4" w:rsidRPr="00FB7CC4">
        <w:rPr>
          <w:rStyle w:val="Strong"/>
          <w:b w:val="0"/>
        </w:rPr>
        <w:t>various</w:t>
      </w:r>
    </w:p>
    <w:p w14:paraId="14315913" w14:textId="77777777" w:rsidR="006B5AD0" w:rsidRDefault="006B5AD0" w:rsidP="006B5AD0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FB7CC4" w:rsidRPr="00FB7CC4">
        <w:rPr>
          <w:rStyle w:val="Strong"/>
          <w:b w:val="0"/>
        </w:rPr>
        <w:t xml:space="preserve"> original</w:t>
      </w:r>
    </w:p>
    <w:p w14:paraId="4432E44D" w14:textId="551F48E4" w:rsidR="006B5AD0" w:rsidRDefault="006B5AD0" w:rsidP="006B5AD0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CE6825">
        <w:t>old New York Estate</w:t>
      </w:r>
    </w:p>
    <w:p w14:paraId="6F6D32DD" w14:textId="77777777" w:rsidR="006B5AD0" w:rsidRDefault="006B5AD0" w:rsidP="006B5AD0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14:paraId="4B4540C5" w14:textId="77777777" w:rsidR="00FB7CC4" w:rsidRPr="00FB7CC4" w:rsidRDefault="00FB7CC4" w:rsidP="006B5AD0">
      <w:pPr>
        <w:spacing w:after="0"/>
      </w:pPr>
      <w:r>
        <w:rPr>
          <w:b/>
          <w:bCs/>
        </w:rPr>
        <w:tab/>
      </w:r>
      <w:r>
        <w:t>This square was probably part of a large rectangular panel similar to one from the South Coast, Tiahuanaco-Huari Style, 600-1000 CE.</w:t>
      </w:r>
    </w:p>
    <w:p w14:paraId="3AD2A267" w14:textId="77777777" w:rsidR="006B5AD0" w:rsidRDefault="006B5AD0" w:rsidP="006B5AD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14:paraId="3DAD2548" w14:textId="77777777" w:rsidR="00FB7CC4" w:rsidRPr="00FB7CC4" w:rsidRDefault="00FB7CC4" w:rsidP="00FB7CC4">
      <w:proofErr w:type="spellStart"/>
      <w:r w:rsidRPr="00FB7CC4">
        <w:t>Protzen</w:t>
      </w:r>
      <w:proofErr w:type="spellEnd"/>
      <w:r w:rsidRPr="00FB7CC4">
        <w:t xml:space="preserve">, Jean-Pierre. 2013. The stones of Tiahuanaco: a study of architecture and construction. Los </w:t>
      </w:r>
      <w:proofErr w:type="gramStart"/>
      <w:r w:rsidRPr="00FB7CC4">
        <w:t>Angeles :</w:t>
      </w:r>
      <w:proofErr w:type="gramEnd"/>
      <w:r w:rsidRPr="00FB7CC4">
        <w:t xml:space="preserve">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14:paraId="367C0928" w14:textId="77777777" w:rsidR="00FB7CC4" w:rsidRDefault="00FB7CC4" w:rsidP="006B5AD0">
      <w:pPr>
        <w:spacing w:after="0"/>
      </w:pPr>
    </w:p>
    <w:p w14:paraId="4F7820BE" w14:textId="77777777" w:rsidR="006B5AD0" w:rsidRDefault="006B5AD0"/>
    <w:sectPr w:rsidR="006B5AD0" w:rsidSect="009632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BE6"/>
    <w:rsid w:val="000B3BE6"/>
    <w:rsid w:val="00151F1C"/>
    <w:rsid w:val="00242BAC"/>
    <w:rsid w:val="00586FBF"/>
    <w:rsid w:val="00647F1D"/>
    <w:rsid w:val="006B5AD0"/>
    <w:rsid w:val="007F15D9"/>
    <w:rsid w:val="008258C1"/>
    <w:rsid w:val="00880A88"/>
    <w:rsid w:val="009632D0"/>
    <w:rsid w:val="009B52E1"/>
    <w:rsid w:val="00A05DFC"/>
    <w:rsid w:val="00A751E9"/>
    <w:rsid w:val="00CE6825"/>
    <w:rsid w:val="00D36834"/>
    <w:rsid w:val="00F873D5"/>
    <w:rsid w:val="00FB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9B9D5"/>
  <w15:chartTrackingRefBased/>
  <w15:docId w15:val="{F1A0AECF-9B67-4AF4-A29F-68C87601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B5AD0"/>
    <w:rPr>
      <w:b/>
      <w:bCs/>
    </w:rPr>
  </w:style>
  <w:style w:type="character" w:customStyle="1" w:styleId="exlavailabilitycallnumber">
    <w:name w:val="exlavailabilitycallnumber"/>
    <w:basedOn w:val="DefaultParagraphFont"/>
    <w:rsid w:val="009B52E1"/>
  </w:style>
  <w:style w:type="character" w:styleId="Hyperlink">
    <w:name w:val="Hyperlink"/>
    <w:basedOn w:val="DefaultParagraphFont"/>
    <w:uiPriority w:val="99"/>
    <w:semiHidden/>
    <w:unhideWhenUsed/>
    <w:rsid w:val="00FB7C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cathy Tipton</cp:lastModifiedBy>
  <cp:revision>2</cp:revision>
  <dcterms:created xsi:type="dcterms:W3CDTF">2017-10-15T14:38:00Z</dcterms:created>
  <dcterms:modified xsi:type="dcterms:W3CDTF">2020-08-10T17:21:00Z</dcterms:modified>
</cp:coreProperties>
</file>