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ABA" w:rsidRDefault="00EF5ABA" w:rsidP="00EF5ABA">
      <w:r>
        <w:t>A</w:t>
      </w:r>
      <w:r w:rsidR="00B92EA6">
        <w:t>1336</w:t>
      </w:r>
      <w:r w:rsidRPr="00EF5ABA">
        <w:t xml:space="preserve"> </w:t>
      </w:r>
      <w:r>
        <w:t>AM</w:t>
      </w:r>
      <w:proofErr w:type="gramStart"/>
      <w:r>
        <w:t>,S</w:t>
      </w:r>
      <w:proofErr w:type="gramEnd"/>
      <w:r>
        <w:t>-Peru-Chancay-Doll-</w:t>
      </w:r>
      <w:r>
        <w:t>Embroidered</w:t>
      </w:r>
      <w:r>
        <w:t xml:space="preserve"> Face-</w:t>
      </w:r>
      <w:r w:rsidR="00EC1BF2">
        <w:t>Triplet-</w:t>
      </w:r>
      <w:r>
        <w:t>1940</w:t>
      </w:r>
      <w:r>
        <w:t xml:space="preserve"> AD/CE</w:t>
      </w:r>
    </w:p>
    <w:p w:rsidR="00151F1C" w:rsidRDefault="00321A11">
      <w:r>
        <w:rPr>
          <w:noProof/>
        </w:rPr>
        <w:drawing>
          <wp:inline distT="0" distB="0" distL="0" distR="0" wp14:anchorId="55777954" wp14:editId="1FD2AECE">
            <wp:extent cx="5943600" cy="5172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38000"/>
                              </a14:imgEffect>
                            </a14:imgLayer>
                          </a14:imgProps>
                        </a:ext>
                      </a:extLst>
                    </a:blip>
                    <a:stretch>
                      <a:fillRect/>
                    </a:stretch>
                  </pic:blipFill>
                  <pic:spPr>
                    <a:xfrm>
                      <a:off x="0" y="0"/>
                      <a:ext cx="5943600" cy="5172710"/>
                    </a:xfrm>
                    <a:prstGeom prst="rect">
                      <a:avLst/>
                    </a:prstGeom>
                  </pic:spPr>
                </pic:pic>
              </a:graphicData>
            </a:graphic>
          </wp:inline>
        </w:drawing>
      </w:r>
    </w:p>
    <w:p w:rsidR="00EF5ABA" w:rsidRDefault="00EF5ABA" w:rsidP="00EF5ABA">
      <w:pPr>
        <w:spacing w:after="0"/>
        <w:rPr>
          <w:rStyle w:val="Strong"/>
        </w:rPr>
      </w:pPr>
      <w:r>
        <w:rPr>
          <w:rStyle w:val="Strong"/>
        </w:rPr>
        <w:t>Case no.:</w:t>
      </w:r>
    </w:p>
    <w:p w:rsidR="00EF5ABA" w:rsidRDefault="00EF5ABA" w:rsidP="00EF5ABA">
      <w:pPr>
        <w:spacing w:after="0"/>
        <w:rPr>
          <w:rStyle w:val="Strong"/>
        </w:rPr>
      </w:pPr>
      <w:r>
        <w:rPr>
          <w:rStyle w:val="Strong"/>
        </w:rPr>
        <w:t>Accession Number:</w:t>
      </w:r>
      <w:r>
        <w:rPr>
          <w:rStyle w:val="Strong"/>
        </w:rPr>
        <w:t xml:space="preserve"> 1336</w:t>
      </w:r>
    </w:p>
    <w:p w:rsidR="00EF5ABA" w:rsidRPr="00EF5ABA" w:rsidRDefault="00EF5ABA" w:rsidP="00EF5ABA">
      <w:pPr>
        <w:spacing w:after="0"/>
        <w:rPr>
          <w:rStyle w:val="Strong"/>
          <w:b w:val="0"/>
          <w:bCs w:val="0"/>
        </w:rPr>
      </w:pPr>
      <w:r>
        <w:rPr>
          <w:rStyle w:val="Strong"/>
        </w:rPr>
        <w:t>Formal Label:</w:t>
      </w:r>
      <w:r>
        <w:rPr>
          <w:rStyle w:val="Strong"/>
        </w:rPr>
        <w:t xml:space="preserve"> </w:t>
      </w:r>
      <w:r>
        <w:t>Peru-Chancay-Doll-Embroidered Face-</w:t>
      </w:r>
      <w:r w:rsidR="00EC1BF2">
        <w:t>Triplet-</w:t>
      </w:r>
      <w:r>
        <w:t>1940 AD/CE</w:t>
      </w:r>
    </w:p>
    <w:p w:rsidR="00EF5ABA" w:rsidRDefault="00EF5ABA" w:rsidP="00EF5ABA">
      <w:pPr>
        <w:spacing w:after="0"/>
        <w:rPr>
          <w:b/>
          <w:bCs/>
        </w:rPr>
      </w:pPr>
      <w:r w:rsidRPr="00ED4BF3">
        <w:rPr>
          <w:b/>
          <w:bCs/>
        </w:rPr>
        <w:t>Display Description:</w:t>
      </w:r>
    </w:p>
    <w:p w:rsidR="00EF5ABA" w:rsidRPr="00FE789A" w:rsidRDefault="00E801A6" w:rsidP="00EF5ABA">
      <w:pPr>
        <w:spacing w:after="0"/>
      </w:pPr>
      <w:r>
        <w:tab/>
      </w:r>
      <w:r w:rsidR="00EF5ABA" w:rsidRPr="00FE789A">
        <w:t>The Chancay culture developed 1000-1470 AD</w:t>
      </w:r>
      <w:r>
        <w:t>/</w:t>
      </w:r>
      <w:r w:rsidR="00EF5ABA" w:rsidRPr="00FE789A">
        <w:t>CE on the central coast</w:t>
      </w:r>
      <w:r w:rsidR="005631C8">
        <w:t>al valleys</w:t>
      </w:r>
      <w:r w:rsidR="00EF5ABA" w:rsidRPr="00FE789A">
        <w:t xml:space="preserve"> of Peru of </w:t>
      </w:r>
      <w:r w:rsidR="005631C8">
        <w:t xml:space="preserve"> the </w:t>
      </w:r>
      <w:r w:rsidR="00EF5ABA" w:rsidRPr="00FE789A">
        <w:t xml:space="preserve">Fortaleza, </w:t>
      </w:r>
      <w:proofErr w:type="spellStart"/>
      <w:r w:rsidR="00EF5ABA" w:rsidRPr="00FE789A">
        <w:t>Pativilca</w:t>
      </w:r>
      <w:proofErr w:type="spellEnd"/>
      <w:r w:rsidR="00EF5ABA" w:rsidRPr="00FE789A">
        <w:t xml:space="preserve">, </w:t>
      </w:r>
      <w:proofErr w:type="spellStart"/>
      <w:r w:rsidR="00EF5ABA" w:rsidRPr="00FE789A">
        <w:t>Supe</w:t>
      </w:r>
      <w:proofErr w:type="spellEnd"/>
      <w:r w:rsidR="00EF5ABA" w:rsidRPr="00FE789A">
        <w:t xml:space="preserve">, </w:t>
      </w:r>
      <w:proofErr w:type="spellStart"/>
      <w:r w:rsidR="00EF5ABA" w:rsidRPr="00FE789A">
        <w:t>Huaura</w:t>
      </w:r>
      <w:proofErr w:type="spellEnd"/>
      <w:r w:rsidR="00EF5ABA" w:rsidRPr="00FE789A">
        <w:t>, Chancay, </w:t>
      </w:r>
      <w:proofErr w:type="spellStart"/>
      <w:r w:rsidR="00EF5ABA" w:rsidRPr="00FE789A">
        <w:fldChar w:fldCharType="begin"/>
      </w:r>
      <w:r w:rsidR="00EF5ABA" w:rsidRPr="00FE789A">
        <w:instrText xml:space="preserve"> HYPERLINK "https://en.wikipedia.org/wiki/Chill%C3%B3n_River" \o "Chillón River" </w:instrText>
      </w:r>
      <w:r w:rsidR="00EF5ABA" w:rsidRPr="00FE789A">
        <w:fldChar w:fldCharType="separate"/>
      </w:r>
      <w:r w:rsidR="00EF5ABA" w:rsidRPr="00FE789A">
        <w:rPr>
          <w:rStyle w:val="Hyperlink"/>
        </w:rPr>
        <w:t>Chill</w:t>
      </w:r>
      <w:r w:rsidR="00EF5ABA" w:rsidRPr="00FE789A">
        <w:rPr>
          <w:rStyle w:val="Hyperlink"/>
        </w:rPr>
        <w:t>ó</w:t>
      </w:r>
      <w:r w:rsidR="00EF5ABA" w:rsidRPr="00FE789A">
        <w:rPr>
          <w:rStyle w:val="Hyperlink"/>
        </w:rPr>
        <w:t>n</w:t>
      </w:r>
      <w:proofErr w:type="spellEnd"/>
      <w:r w:rsidR="00EF5ABA" w:rsidRPr="00FE789A">
        <w:fldChar w:fldCharType="end"/>
      </w:r>
      <w:r w:rsidR="00EF5ABA" w:rsidRPr="00FE789A">
        <w:t>, </w:t>
      </w:r>
      <w:proofErr w:type="spellStart"/>
      <w:r w:rsidR="00EF5ABA" w:rsidRPr="00FE789A">
        <w:fldChar w:fldCharType="begin"/>
      </w:r>
      <w:r w:rsidR="00EF5ABA" w:rsidRPr="00FE789A">
        <w:instrText xml:space="preserve"> HYPERLINK "https://en.wikipedia.org/wiki/R%C3%ADmac_River" \o "Rímac River" </w:instrText>
      </w:r>
      <w:r w:rsidR="00EF5ABA" w:rsidRPr="00FE789A">
        <w:fldChar w:fldCharType="separate"/>
      </w:r>
      <w:r w:rsidR="00EF5ABA" w:rsidRPr="00FE789A">
        <w:rPr>
          <w:rStyle w:val="Hyperlink"/>
        </w:rPr>
        <w:t>Ri</w:t>
      </w:r>
      <w:r w:rsidR="00EF5ABA" w:rsidRPr="00FE789A">
        <w:rPr>
          <w:rStyle w:val="Hyperlink"/>
        </w:rPr>
        <w:t>m</w:t>
      </w:r>
      <w:r w:rsidR="00EF5ABA" w:rsidRPr="00FE789A">
        <w:rPr>
          <w:rStyle w:val="Hyperlink"/>
        </w:rPr>
        <w:t>ac</w:t>
      </w:r>
      <w:proofErr w:type="spellEnd"/>
      <w:r w:rsidR="00EF5ABA" w:rsidRPr="00FE789A">
        <w:fldChar w:fldCharType="end"/>
      </w:r>
      <w:r w:rsidR="00EF5ABA" w:rsidRPr="00FE789A">
        <w:t> and </w:t>
      </w:r>
      <w:proofErr w:type="spellStart"/>
      <w:r w:rsidR="00EF5ABA" w:rsidRPr="00FE789A">
        <w:fldChar w:fldCharType="begin"/>
      </w:r>
      <w:r w:rsidR="00EF5ABA" w:rsidRPr="00FE789A">
        <w:instrText xml:space="preserve"> HYPERLINK "https://en.wikipedia.org/wiki/Lur%C3%ADn_River" \o "Lurín River" </w:instrText>
      </w:r>
      <w:r w:rsidR="00EF5ABA" w:rsidRPr="00FE789A">
        <w:fldChar w:fldCharType="separate"/>
      </w:r>
      <w:r w:rsidR="00EF5ABA" w:rsidRPr="00FE789A">
        <w:rPr>
          <w:rStyle w:val="Hyperlink"/>
        </w:rPr>
        <w:t>Lurin</w:t>
      </w:r>
      <w:proofErr w:type="spellEnd"/>
      <w:r w:rsidR="00EF5ABA" w:rsidRPr="00FE789A">
        <w:fldChar w:fldCharType="end"/>
      </w:r>
      <w:r w:rsidR="00EF5ABA" w:rsidRPr="00FE789A">
        <w:t xml:space="preserve"> </w:t>
      </w:r>
      <w:r w:rsidR="005631C8">
        <w:t>Rivers following</w:t>
      </w:r>
      <w:r w:rsidR="00EF5ABA" w:rsidRPr="00FE789A">
        <w:t xml:space="preserve"> the demise of the Wari empire.</w:t>
      </w:r>
      <w:r w:rsidR="00EF5ABA">
        <w:t xml:space="preserve"> </w:t>
      </w:r>
    </w:p>
    <w:p w:rsidR="005631C8" w:rsidRDefault="00EF5ABA" w:rsidP="00EF5ABA">
      <w:pPr>
        <w:spacing w:after="0"/>
      </w:pPr>
      <w:r w:rsidRPr="00FE789A">
        <w:tab/>
        <w:t>Th</w:t>
      </w:r>
      <w:r>
        <w:t xml:space="preserve">ese </w:t>
      </w:r>
      <w:r w:rsidRPr="00FE789A">
        <w:t>beautiful doll</w:t>
      </w:r>
      <w:r>
        <w:t>s</w:t>
      </w:r>
      <w:r w:rsidRPr="00FE789A">
        <w:t xml:space="preserve">, dressed in exquisite textiles, blur the </w:t>
      </w:r>
      <w:bookmarkStart w:id="0" w:name="_GoBack"/>
      <w:r w:rsidRPr="00FE789A">
        <w:t>lines</w:t>
      </w:r>
      <w:bookmarkEnd w:id="0"/>
      <w:r w:rsidRPr="00FE789A">
        <w:t xml:space="preserve"> between past and present.</w:t>
      </w:r>
      <w:r>
        <w:t xml:space="preserve"> These dolls were</w:t>
      </w:r>
      <w:r w:rsidRPr="00FE789A">
        <w:t xml:space="preserve"> </w:t>
      </w:r>
      <w:r>
        <w:t>sewn</w:t>
      </w:r>
      <w:r w:rsidR="004F288E">
        <w:t xml:space="preserve"> </w:t>
      </w:r>
      <w:r w:rsidR="004F288E" w:rsidRPr="00FE789A">
        <w:t>sometime in the 1940s</w:t>
      </w:r>
      <w:r w:rsidRPr="00FE789A">
        <w:t xml:space="preserve"> with fragments of cloth </w:t>
      </w:r>
      <w:r w:rsidR="00E801A6">
        <w:t xml:space="preserve">dating to </w:t>
      </w:r>
      <w:r w:rsidR="00E801A6" w:rsidRPr="00FE789A">
        <w:t>1000-1470 AD</w:t>
      </w:r>
      <w:r w:rsidR="00E801A6">
        <w:t>/</w:t>
      </w:r>
      <w:r w:rsidR="00E801A6" w:rsidRPr="00FE789A">
        <w:t>CE</w:t>
      </w:r>
      <w:r w:rsidR="004F288E">
        <w:t xml:space="preserve">. </w:t>
      </w:r>
    </w:p>
    <w:p w:rsidR="005631C8" w:rsidRDefault="005631C8" w:rsidP="00EF5ABA">
      <w:pPr>
        <w:spacing w:after="0"/>
      </w:pPr>
      <w:r>
        <w:rPr>
          <w:noProof/>
        </w:rPr>
        <w:lastRenderedPageBreak/>
        <w:drawing>
          <wp:inline distT="0" distB="0" distL="0" distR="0" wp14:anchorId="4420B2EE" wp14:editId="6E0DCE45">
            <wp:extent cx="5943600" cy="4690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0745"/>
                    </a:xfrm>
                    <a:prstGeom prst="rect">
                      <a:avLst/>
                    </a:prstGeom>
                  </pic:spPr>
                </pic:pic>
              </a:graphicData>
            </a:graphic>
          </wp:inline>
        </w:drawing>
      </w:r>
    </w:p>
    <w:p w:rsidR="005631C8" w:rsidRDefault="005631C8" w:rsidP="00EF5ABA">
      <w:pPr>
        <w:spacing w:after="0"/>
      </w:pPr>
      <w:r>
        <w:t>Fig. Chancay feline ochre image on buff textile.</w:t>
      </w:r>
    </w:p>
    <w:p w:rsidR="00321A11" w:rsidRDefault="005631C8" w:rsidP="00EF5ABA">
      <w:pPr>
        <w:spacing w:after="0"/>
      </w:pPr>
      <w:r>
        <w:tab/>
      </w:r>
      <w:r w:rsidR="00321A11" w:rsidRPr="00FE789A">
        <w:t>In the Chancay culture, these dolls were placed in graves, and it is believe</w:t>
      </w:r>
      <w:r w:rsidR="00321A11">
        <w:t>d</w:t>
      </w:r>
      <w:r w:rsidR="00321A11" w:rsidRPr="00FE789A">
        <w:t xml:space="preserve"> that they were </w:t>
      </w:r>
      <w:proofErr w:type="gramStart"/>
      <w:r w:rsidR="00321A11" w:rsidRPr="00FE789A">
        <w:t>meant</w:t>
      </w:r>
      <w:proofErr w:type="gramEnd"/>
      <w:r w:rsidR="00321A11" w:rsidRPr="00FE789A">
        <w:t xml:space="preserve"> as companions for the departing soul, like guardian angels. They are always women, often in groups of three</w:t>
      </w:r>
      <w:r w:rsidR="00321A11">
        <w:t xml:space="preserve"> like this grouping</w:t>
      </w:r>
      <w:r w:rsidR="00321A11" w:rsidRPr="00FE789A">
        <w:t xml:space="preserve">. They mostly have cheerful faces. </w:t>
      </w:r>
      <w:r w:rsidR="00321A11">
        <w:t>T</w:t>
      </w:r>
      <w:r w:rsidR="00321A11" w:rsidRPr="00FE789A">
        <w:t>hese dolls offer us a rare chance to closely examine the exquisite threads and fabrics from one of the world's most sophisticated textile cultures.</w:t>
      </w:r>
    </w:p>
    <w:p w:rsidR="00EF5ABA" w:rsidRPr="00EF5ABA" w:rsidRDefault="00321A11" w:rsidP="00EF5ABA">
      <w:pPr>
        <w:spacing w:after="0"/>
      </w:pPr>
      <w:r>
        <w:tab/>
      </w:r>
      <w:r w:rsidR="00EF5ABA" w:rsidRPr="00FE789A">
        <w:t>Dolls like th</w:t>
      </w:r>
      <w:r w:rsidR="004F288E">
        <w:t xml:space="preserve">ese </w:t>
      </w:r>
      <w:r w:rsidR="00EF5ABA" w:rsidRPr="00FE789A">
        <w:t xml:space="preserve">are replicas of a doll-making tradition that existed </w:t>
      </w:r>
      <w:r w:rsidR="00EF5ABA">
        <w:t xml:space="preserve">in the Chancay culture and can </w:t>
      </w:r>
      <w:r w:rsidR="00EF5ABA" w:rsidRPr="00FE789A">
        <w:t xml:space="preserve">be distinguished from </w:t>
      </w:r>
      <w:r w:rsidR="004F288E">
        <w:t>o</w:t>
      </w:r>
      <w:r w:rsidR="00EF5ABA" w:rsidRPr="00FE789A">
        <w:t>riginal Chancay dolls</w:t>
      </w:r>
      <w:r w:rsidR="004F288E">
        <w:t xml:space="preserve"> that</w:t>
      </w:r>
      <w:r w:rsidR="00EF5ABA" w:rsidRPr="00FE789A">
        <w:t xml:space="preserve"> have special tapestry woven faces that are unique to each doll. The replicas, each still unique, have embroidered faces</w:t>
      </w:r>
      <w:r w:rsidR="00E801A6">
        <w:t xml:space="preserve"> like these</w:t>
      </w:r>
      <w:r w:rsidR="00EF5ABA" w:rsidRPr="00FE789A">
        <w:t xml:space="preserve">. </w:t>
      </w:r>
    </w:p>
    <w:p w:rsidR="00EF5ABA" w:rsidRPr="00EF5ABA" w:rsidRDefault="00EF5ABA" w:rsidP="00EF5ABA">
      <w:pPr>
        <w:spacing w:after="0"/>
      </w:pPr>
      <w:r w:rsidRPr="00EB5DE2">
        <w:rPr>
          <w:b/>
          <w:bCs/>
        </w:rPr>
        <w:t>LC Classification:</w:t>
      </w:r>
      <w:r>
        <w:rPr>
          <w:b/>
          <w:bCs/>
        </w:rPr>
        <w:t xml:space="preserve"> </w:t>
      </w:r>
      <w:r w:rsidRPr="00EF5ABA">
        <w:t>F 3429.1 .C47</w:t>
      </w:r>
    </w:p>
    <w:p w:rsidR="00EF5ABA" w:rsidRDefault="00EF5ABA" w:rsidP="00EF5ABA">
      <w:pPr>
        <w:spacing w:after="0"/>
      </w:pPr>
      <w:r>
        <w:rPr>
          <w:rStyle w:val="Strong"/>
        </w:rPr>
        <w:t>Date or Time Horizon:</w:t>
      </w:r>
      <w:r>
        <w:t xml:space="preserve"> </w:t>
      </w:r>
      <w:r w:rsidR="00C342B6">
        <w:t>1940</w:t>
      </w:r>
    </w:p>
    <w:p w:rsidR="00EF5ABA" w:rsidRDefault="00EF5ABA" w:rsidP="00EF5ABA">
      <w:pPr>
        <w:spacing w:after="0"/>
      </w:pPr>
      <w:r>
        <w:rPr>
          <w:rStyle w:val="Strong"/>
        </w:rPr>
        <w:t>Geographical Area:</w:t>
      </w:r>
      <w:r>
        <w:t xml:space="preserve"> </w:t>
      </w:r>
      <w:r w:rsidR="00C342B6">
        <w:t xml:space="preserve">Lima </w:t>
      </w:r>
    </w:p>
    <w:p w:rsidR="004F288E" w:rsidRDefault="00EF5ABA" w:rsidP="00EF5ABA">
      <w:pPr>
        <w:spacing w:after="0"/>
        <w:rPr>
          <w:rStyle w:val="Strong"/>
          <w:bCs w:val="0"/>
        </w:rPr>
      </w:pPr>
      <w:r w:rsidRPr="0011252F">
        <w:rPr>
          <w:b/>
        </w:rPr>
        <w:t>Map, GPS coordinates:</w:t>
      </w:r>
      <w:r w:rsidR="00321A11">
        <w:rPr>
          <w:b/>
        </w:rPr>
        <w:t xml:space="preserve"> </w:t>
      </w:r>
      <w:r w:rsidR="00321A11" w:rsidRPr="00321A11">
        <w:rPr>
          <w:b/>
        </w:rPr>
        <w:t>11º34'6.61" S 77º14'13.9" W</w:t>
      </w:r>
      <w:r w:rsidR="00321A11" w:rsidRPr="00321A11">
        <w:rPr>
          <w:rStyle w:val="Strong"/>
          <w:bCs w:val="0"/>
        </w:rPr>
        <w:t xml:space="preserve"> </w:t>
      </w:r>
    </w:p>
    <w:p w:rsidR="004F288E" w:rsidRDefault="004F288E" w:rsidP="00EF5ABA">
      <w:pPr>
        <w:spacing w:after="0"/>
        <w:rPr>
          <w:rStyle w:val="Strong"/>
          <w:bCs w:val="0"/>
        </w:rPr>
      </w:pPr>
      <w:r>
        <w:rPr>
          <w:noProof/>
        </w:rPr>
        <w:lastRenderedPageBreak/>
        <w:drawing>
          <wp:inline distT="0" distB="0" distL="0" distR="0" wp14:anchorId="782CA32B" wp14:editId="5F0558BF">
            <wp:extent cx="381000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4429125"/>
                    </a:xfrm>
                    <a:prstGeom prst="rect">
                      <a:avLst/>
                    </a:prstGeom>
                  </pic:spPr>
                </pic:pic>
              </a:graphicData>
            </a:graphic>
          </wp:inline>
        </w:drawing>
      </w:r>
    </w:p>
    <w:p w:rsidR="00EF5ABA" w:rsidRDefault="00EF5ABA" w:rsidP="00EF5ABA">
      <w:pPr>
        <w:spacing w:after="0"/>
      </w:pPr>
      <w:r>
        <w:rPr>
          <w:rStyle w:val="Strong"/>
        </w:rPr>
        <w:t>Cultural Affiliation:</w:t>
      </w:r>
      <w:r>
        <w:t xml:space="preserve"> </w:t>
      </w:r>
      <w:r w:rsidR="00C342B6">
        <w:t>Chancay</w:t>
      </w:r>
    </w:p>
    <w:p w:rsidR="00EF5ABA" w:rsidRDefault="00EF5ABA" w:rsidP="00EF5ABA">
      <w:pPr>
        <w:spacing w:after="0"/>
      </w:pPr>
      <w:r>
        <w:rPr>
          <w:rStyle w:val="Strong"/>
        </w:rPr>
        <w:t>Media:</w:t>
      </w:r>
      <w:r>
        <w:t xml:space="preserve"> </w:t>
      </w:r>
      <w:r w:rsidR="00C342B6">
        <w:t xml:space="preserve">wool. </w:t>
      </w:r>
      <w:proofErr w:type="gramStart"/>
      <w:r w:rsidR="00C342B6">
        <w:t>dyes</w:t>
      </w:r>
      <w:proofErr w:type="gramEnd"/>
    </w:p>
    <w:p w:rsidR="00EF5ABA" w:rsidRDefault="00EF5ABA" w:rsidP="00EF5ABA">
      <w:pPr>
        <w:spacing w:after="0"/>
        <w:rPr>
          <w:b/>
          <w:bCs/>
        </w:rPr>
      </w:pPr>
      <w:r>
        <w:rPr>
          <w:rStyle w:val="Strong"/>
        </w:rPr>
        <w:t>Dimensions:</w:t>
      </w:r>
      <w:r>
        <w:t xml:space="preserve"> </w:t>
      </w:r>
      <w:r w:rsidR="00321A11">
        <w:t>W1196.32 mm, 7.73 in; H 166.92 mm, 6.57 in</w:t>
      </w:r>
    </w:p>
    <w:p w:rsidR="00EF5ABA" w:rsidRDefault="00EF5ABA" w:rsidP="00EF5ABA">
      <w:pPr>
        <w:spacing w:after="0"/>
        <w:rPr>
          <w:rStyle w:val="Strong"/>
        </w:rPr>
      </w:pPr>
      <w:r>
        <w:rPr>
          <w:rStyle w:val="Strong"/>
        </w:rPr>
        <w:t xml:space="preserve">Weight:  </w:t>
      </w:r>
      <w:r w:rsidR="00321A11">
        <w:rPr>
          <w:rStyle w:val="Strong"/>
        </w:rPr>
        <w:t>181 gm, 6 5/8 oz</w:t>
      </w:r>
    </w:p>
    <w:p w:rsidR="00EF5ABA" w:rsidRPr="00E801A6" w:rsidRDefault="00EF5ABA" w:rsidP="00EF5ABA">
      <w:pPr>
        <w:spacing w:after="0"/>
        <w:rPr>
          <w:rStyle w:val="Strong"/>
          <w:b w:val="0"/>
        </w:rPr>
      </w:pPr>
      <w:r>
        <w:rPr>
          <w:rStyle w:val="Strong"/>
        </w:rPr>
        <w:t>Condition:</w:t>
      </w:r>
      <w:r w:rsidR="00C342B6">
        <w:rPr>
          <w:rStyle w:val="Strong"/>
        </w:rPr>
        <w:t xml:space="preserve"> </w:t>
      </w:r>
      <w:r w:rsidR="00C342B6" w:rsidRPr="00E801A6">
        <w:rPr>
          <w:rStyle w:val="Strong"/>
          <w:b w:val="0"/>
        </w:rPr>
        <w:t>made from textiles dating to ca. 1100-1400 AD/CE about 1940</w:t>
      </w:r>
    </w:p>
    <w:p w:rsidR="00EF5ABA" w:rsidRDefault="00EF5ABA" w:rsidP="00EF5ABA">
      <w:pPr>
        <w:spacing w:after="0"/>
        <w:rPr>
          <w:b/>
          <w:bCs/>
        </w:rPr>
      </w:pPr>
      <w:r>
        <w:rPr>
          <w:rStyle w:val="Strong"/>
        </w:rPr>
        <w:t>Provenance:</w:t>
      </w:r>
      <w:r>
        <w:t xml:space="preserve"> </w:t>
      </w:r>
      <w:r w:rsidR="00E801A6">
        <w:t>unknown</w:t>
      </w:r>
    </w:p>
    <w:p w:rsidR="00EF5ABA" w:rsidRDefault="00EF5ABA" w:rsidP="00EF5ABA">
      <w:pPr>
        <w:spacing w:after="0"/>
        <w:rPr>
          <w:b/>
          <w:bCs/>
        </w:rPr>
      </w:pPr>
      <w:r>
        <w:rPr>
          <w:b/>
          <w:bCs/>
        </w:rPr>
        <w:t>Discussion:</w:t>
      </w:r>
    </w:p>
    <w:p w:rsidR="00EF5ABA" w:rsidRPr="00321A11" w:rsidRDefault="00EF5ABA" w:rsidP="00EF5ABA">
      <w:pPr>
        <w:spacing w:after="0"/>
      </w:pPr>
      <w:r>
        <w:tab/>
      </w:r>
      <w:r w:rsidRPr="00FE789A">
        <w:t>Textile production was enormous in the dry air of the central coast of Peru, which is considered one of the driest places on earth. Lack of bacteria, and arid soil have combined to preserve the fabrics amazingly well.</w:t>
      </w:r>
      <w:r>
        <w:tab/>
      </w:r>
    </w:p>
    <w:p w:rsidR="00C342B6" w:rsidRDefault="00C342B6" w:rsidP="00C342B6">
      <w:pPr>
        <w:spacing w:after="0"/>
      </w:pPr>
      <w:r>
        <w:rPr>
          <w:b/>
          <w:bCs/>
        </w:rPr>
        <w:t>References:</w:t>
      </w:r>
    </w:p>
    <w:p w:rsidR="00321A11" w:rsidRDefault="00321A11" w:rsidP="00321A11">
      <w:proofErr w:type="spellStart"/>
      <w:r w:rsidRPr="00EB04C5">
        <w:t>Hodnett</w:t>
      </w:r>
      <w:proofErr w:type="spellEnd"/>
      <w:r w:rsidRPr="00EB04C5">
        <w:t xml:space="preserve">, M. K. 1999. </w:t>
      </w:r>
      <w:r w:rsidRPr="00EB04C5">
        <w:rPr>
          <w:i/>
        </w:rPr>
        <w:t xml:space="preserve">Pre-Columbian dolls in the Amano Museum = </w:t>
      </w:r>
      <w:proofErr w:type="spellStart"/>
      <w:r w:rsidRPr="00EB04C5">
        <w:rPr>
          <w:i/>
        </w:rPr>
        <w:t>Muñecos</w:t>
      </w:r>
      <w:proofErr w:type="spellEnd"/>
      <w:r w:rsidRPr="00EB04C5">
        <w:rPr>
          <w:i/>
        </w:rPr>
        <w:t xml:space="preserve"> </w:t>
      </w:r>
      <w:proofErr w:type="spellStart"/>
      <w:r w:rsidRPr="00EB04C5">
        <w:rPr>
          <w:i/>
        </w:rPr>
        <w:t>precolombinos</w:t>
      </w:r>
      <w:proofErr w:type="spellEnd"/>
      <w:r w:rsidRPr="00EB04C5">
        <w:rPr>
          <w:i/>
        </w:rPr>
        <w:t xml:space="preserve"> </w:t>
      </w:r>
      <w:proofErr w:type="spellStart"/>
      <w:r w:rsidRPr="00EB04C5">
        <w:rPr>
          <w:i/>
        </w:rPr>
        <w:t>en</w:t>
      </w:r>
      <w:proofErr w:type="spellEnd"/>
      <w:r w:rsidRPr="00EB04C5">
        <w:rPr>
          <w:i/>
        </w:rPr>
        <w:t xml:space="preserve"> </w:t>
      </w:r>
      <w:proofErr w:type="gramStart"/>
      <w:r w:rsidRPr="00EB04C5">
        <w:rPr>
          <w:i/>
        </w:rPr>
        <w:t xml:space="preserve">el  </w:t>
      </w:r>
      <w:proofErr w:type="spellStart"/>
      <w:r w:rsidRPr="00EB04C5">
        <w:rPr>
          <w:i/>
        </w:rPr>
        <w:t>Museo</w:t>
      </w:r>
      <w:proofErr w:type="spellEnd"/>
      <w:proofErr w:type="gramEnd"/>
      <w:r w:rsidRPr="00EB04C5">
        <w:rPr>
          <w:i/>
        </w:rPr>
        <w:t xml:space="preserve"> Amano</w:t>
      </w:r>
      <w:r w:rsidRPr="00EB04C5">
        <w:t xml:space="preserve">. Lima, Perú: </w:t>
      </w:r>
      <w:proofErr w:type="spellStart"/>
      <w:r w:rsidRPr="00EB04C5">
        <w:t>Museo</w:t>
      </w:r>
      <w:proofErr w:type="spellEnd"/>
      <w:r w:rsidRPr="00EB04C5">
        <w:t xml:space="preserve"> Amano.</w:t>
      </w:r>
    </w:p>
    <w:p w:rsidR="00321A11" w:rsidRPr="00EB04C5" w:rsidRDefault="00321A11" w:rsidP="00321A11">
      <w:r w:rsidRPr="00EB04C5">
        <w:rPr>
          <w:rFonts w:hint="eastAsia"/>
        </w:rPr>
        <w:t>Lehman</w:t>
      </w:r>
      <w:r w:rsidRPr="00EB04C5">
        <w:t xml:space="preserve">, </w:t>
      </w:r>
      <w:r w:rsidRPr="00EB04C5">
        <w:rPr>
          <w:rFonts w:hint="eastAsia"/>
        </w:rPr>
        <w:t>Hattie Jo</w:t>
      </w:r>
      <w:r w:rsidRPr="00EB04C5">
        <w:t>. 2005.</w:t>
      </w:r>
      <w:r w:rsidRPr="00EB04C5">
        <w:rPr>
          <w:rFonts w:hint="eastAsia"/>
        </w:rPr>
        <w:t xml:space="preserve"> </w:t>
      </w:r>
      <w:r>
        <w:t>“</w:t>
      </w:r>
      <w:r w:rsidRPr="00EB04C5">
        <w:rPr>
          <w:rFonts w:hint="eastAsia"/>
        </w:rPr>
        <w:t xml:space="preserve">Textiles of the </w:t>
      </w:r>
      <w:proofErr w:type="spellStart"/>
      <w:r w:rsidRPr="00EB04C5">
        <w:rPr>
          <w:rFonts w:hint="eastAsia"/>
        </w:rPr>
        <w:t>Chimu</w:t>
      </w:r>
      <w:proofErr w:type="spellEnd"/>
      <w:r w:rsidRPr="00EB04C5">
        <w:rPr>
          <w:rFonts w:hint="eastAsia"/>
        </w:rPr>
        <w:t>́ and Chancay cultures of coastal Peru woven duri</w:t>
      </w:r>
      <w:r>
        <w:rPr>
          <w:rFonts w:hint="eastAsia"/>
        </w:rPr>
        <w:t>ng the Late Intermediate Period</w:t>
      </w:r>
      <w:r w:rsidRPr="00EB04C5">
        <w:rPr>
          <w:rFonts w:hint="eastAsia"/>
        </w:rPr>
        <w:t>: a comparison of processes and techniques</w:t>
      </w:r>
      <w:r w:rsidRPr="00EB04C5">
        <w:t>.</w:t>
      </w:r>
      <w:r>
        <w:t>”</w:t>
      </w:r>
      <w:r w:rsidRPr="00EB04C5">
        <w:t xml:space="preserve"> </w:t>
      </w:r>
      <w:r w:rsidRPr="00EB04C5">
        <w:rPr>
          <w:rFonts w:hint="eastAsia"/>
        </w:rPr>
        <w:t>M.A. University of Montana</w:t>
      </w:r>
      <w:r w:rsidRPr="00EB04C5">
        <w:t>.</w:t>
      </w:r>
    </w:p>
    <w:p w:rsidR="00346EC3" w:rsidRDefault="00346EC3"/>
    <w:sectPr w:rsidR="00346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45"/>
    <w:rsid w:val="000D4145"/>
    <w:rsid w:val="00151F1C"/>
    <w:rsid w:val="00321A11"/>
    <w:rsid w:val="00346EC3"/>
    <w:rsid w:val="00466484"/>
    <w:rsid w:val="004F288E"/>
    <w:rsid w:val="005631C8"/>
    <w:rsid w:val="00B92EA6"/>
    <w:rsid w:val="00C342B6"/>
    <w:rsid w:val="00D36834"/>
    <w:rsid w:val="00E801A6"/>
    <w:rsid w:val="00EC1BF2"/>
    <w:rsid w:val="00EF5ABA"/>
    <w:rsid w:val="00F50BDA"/>
    <w:rsid w:val="00F873D5"/>
    <w:rsid w:val="00FE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79B6AF-456F-45D9-83BD-48E9162C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4145"/>
    <w:rPr>
      <w:color w:val="0000FF"/>
      <w:u w:val="single"/>
    </w:rPr>
  </w:style>
  <w:style w:type="character" w:styleId="FollowedHyperlink">
    <w:name w:val="FollowedHyperlink"/>
    <w:basedOn w:val="DefaultParagraphFont"/>
    <w:uiPriority w:val="99"/>
    <w:semiHidden/>
    <w:unhideWhenUsed/>
    <w:rsid w:val="000D4145"/>
    <w:rPr>
      <w:color w:val="954F72" w:themeColor="followedHyperlink"/>
      <w:u w:val="single"/>
    </w:rPr>
  </w:style>
  <w:style w:type="paragraph" w:styleId="NormalWeb">
    <w:name w:val="Normal (Web)"/>
    <w:basedOn w:val="Normal"/>
    <w:uiPriority w:val="99"/>
    <w:semiHidden/>
    <w:unhideWhenUsed/>
    <w:rsid w:val="00346EC3"/>
    <w:pPr>
      <w:spacing w:before="100" w:beforeAutospacing="1" w:after="100" w:afterAutospacing="1" w:line="240" w:lineRule="auto"/>
    </w:pPr>
    <w:rPr>
      <w:rFonts w:eastAsia="Times New Roman" w:cs="Times New Roman"/>
      <w:szCs w:val="24"/>
    </w:rPr>
  </w:style>
  <w:style w:type="paragraph" w:customStyle="1" w:styleId="body-paragraph">
    <w:name w:val="body-paragraph"/>
    <w:basedOn w:val="Normal"/>
    <w:rsid w:val="00B92EA6"/>
    <w:pPr>
      <w:spacing w:before="100" w:beforeAutospacing="1" w:after="100" w:afterAutospacing="1" w:line="240" w:lineRule="auto"/>
    </w:pPr>
    <w:rPr>
      <w:rFonts w:eastAsia="Times New Roman" w:cs="Times New Roman"/>
      <w:szCs w:val="24"/>
    </w:rPr>
  </w:style>
  <w:style w:type="character" w:customStyle="1" w:styleId="exlavailabilitycallnumber">
    <w:name w:val="exlavailabilitycallnumber"/>
    <w:basedOn w:val="DefaultParagraphFont"/>
    <w:rsid w:val="00EF5ABA"/>
  </w:style>
  <w:style w:type="character" w:styleId="Strong">
    <w:name w:val="Strong"/>
    <w:qFormat/>
    <w:rsid w:val="00EF5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340682">
      <w:bodyDiv w:val="1"/>
      <w:marLeft w:val="0"/>
      <w:marRight w:val="0"/>
      <w:marTop w:val="0"/>
      <w:marBottom w:val="0"/>
      <w:divBdr>
        <w:top w:val="none" w:sz="0" w:space="0" w:color="auto"/>
        <w:left w:val="none" w:sz="0" w:space="0" w:color="auto"/>
        <w:bottom w:val="none" w:sz="0" w:space="0" w:color="auto"/>
        <w:right w:val="none" w:sz="0" w:space="0" w:color="auto"/>
      </w:divBdr>
    </w:div>
    <w:div w:id="69920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2017-10-16T04:55:00Z</dcterms:created>
  <dcterms:modified xsi:type="dcterms:W3CDTF">2017-10-16T04:55:00Z</dcterms:modified>
</cp:coreProperties>
</file>