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7F34" w:rsidRDefault="002C7F34" w:rsidP="002C7F34">
      <w:r>
        <w:t>A479-AM</w:t>
      </w:r>
      <w:proofErr w:type="gramStart"/>
      <w:r>
        <w:t>,N</w:t>
      </w:r>
      <w:proofErr w:type="gramEnd"/>
      <w:r>
        <w:t>-NW</w:t>
      </w:r>
      <w:r w:rsidRPr="00C05795">
        <w:t>-</w:t>
      </w:r>
      <w:r w:rsidR="00C05795" w:rsidRPr="00C05795">
        <w:t>Haisla-Mask-Mustache-Wood-Late 20</w:t>
      </w:r>
      <w:r w:rsidR="00C05795" w:rsidRPr="00C05795">
        <w:rPr>
          <w:vertAlign w:val="superscript"/>
        </w:rPr>
        <w:t>th</w:t>
      </w:r>
      <w:r w:rsidR="00C05795" w:rsidRPr="00C05795">
        <w:t xml:space="preserve"> century</w:t>
      </w:r>
    </w:p>
    <w:p w:rsidR="00151F1C" w:rsidRDefault="00151F1C"/>
    <w:p w:rsidR="002C7F34" w:rsidRDefault="002C7F34">
      <w:r>
        <w:rPr>
          <w:noProof/>
        </w:rPr>
        <w:drawing>
          <wp:inline distT="0" distB="0" distL="0" distR="0" wp14:anchorId="4F73AC8F" wp14:editId="39225249">
            <wp:extent cx="3781425" cy="5619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81425" cy="5619750"/>
                    </a:xfrm>
                    <a:prstGeom prst="rect">
                      <a:avLst/>
                    </a:prstGeom>
                  </pic:spPr>
                </pic:pic>
              </a:graphicData>
            </a:graphic>
          </wp:inline>
        </w:drawing>
      </w:r>
      <w:r>
        <w:rPr>
          <w:noProof/>
        </w:rPr>
        <w:drawing>
          <wp:inline distT="0" distB="0" distL="0" distR="0" wp14:anchorId="26FECE45" wp14:editId="1A4CEAF0">
            <wp:extent cx="1821612" cy="21220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41117" cy="2144726"/>
                    </a:xfrm>
                    <a:prstGeom prst="rect">
                      <a:avLst/>
                    </a:prstGeom>
                  </pic:spPr>
                </pic:pic>
              </a:graphicData>
            </a:graphic>
          </wp:inline>
        </w:drawing>
      </w:r>
    </w:p>
    <w:p w:rsidR="00BC5455" w:rsidRDefault="00BC5455">
      <w:r>
        <w:rPr>
          <w:noProof/>
        </w:rPr>
        <w:lastRenderedPageBreak/>
        <w:drawing>
          <wp:inline distT="0" distB="0" distL="0" distR="0">
            <wp:extent cx="5943600" cy="3694938"/>
            <wp:effectExtent l="0" t="0" r="0" b="1270"/>
            <wp:docPr id="5" name="Picture 5" descr="https://brucebyfield.files.wordpress.com/2010/05/oldhais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ucebyfield.files.wordpress.com/2010/05/oldhaisl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94938"/>
                    </a:xfrm>
                    <a:prstGeom prst="rect">
                      <a:avLst/>
                    </a:prstGeom>
                    <a:noFill/>
                    <a:ln>
                      <a:noFill/>
                    </a:ln>
                  </pic:spPr>
                </pic:pic>
              </a:graphicData>
            </a:graphic>
          </wp:inline>
        </w:drawing>
      </w:r>
    </w:p>
    <w:p w:rsidR="00747C14" w:rsidRDefault="00BC795D" w:rsidP="00C05795">
      <w:pPr>
        <w:pStyle w:val="Heading3"/>
        <w:shd w:val="clear" w:color="auto" w:fill="FFFFFF"/>
        <w:spacing w:before="0" w:beforeAutospacing="0" w:after="225" w:afterAutospacing="0"/>
        <w:rPr>
          <w:b w:val="0"/>
        </w:rPr>
      </w:pPr>
      <w:r w:rsidRPr="00747C14">
        <w:rPr>
          <w:b w:val="0"/>
        </w:rPr>
        <w:t>Figs. 1-2.</w:t>
      </w:r>
      <w:r>
        <w:t xml:space="preserve"> </w:t>
      </w:r>
      <w:proofErr w:type="spellStart"/>
      <w:r w:rsidR="0060192E" w:rsidRPr="00C05795">
        <w:rPr>
          <w:b w:val="0"/>
        </w:rPr>
        <w:t>Haisla</w:t>
      </w:r>
      <w:proofErr w:type="spellEnd"/>
      <w:r w:rsidR="0060192E" w:rsidRPr="00C05795">
        <w:rPr>
          <w:b w:val="0"/>
        </w:rPr>
        <w:t>-</w:t>
      </w:r>
      <w:r w:rsidR="00C05795" w:rsidRPr="00C05795">
        <w:rPr>
          <w:b w:val="0"/>
        </w:rPr>
        <w:t>Mask-</w:t>
      </w:r>
      <w:r w:rsidR="00AF3FF9" w:rsidRPr="00C05795">
        <w:rPr>
          <w:b w:val="0"/>
        </w:rPr>
        <w:t>Mustache-Wood-Late 20</w:t>
      </w:r>
      <w:r w:rsidR="00AF3FF9" w:rsidRPr="00C05795">
        <w:rPr>
          <w:b w:val="0"/>
          <w:vertAlign w:val="superscript"/>
        </w:rPr>
        <w:t>th</w:t>
      </w:r>
      <w:r w:rsidR="00AF3FF9" w:rsidRPr="00C05795">
        <w:rPr>
          <w:b w:val="0"/>
        </w:rPr>
        <w:t xml:space="preserve"> century</w:t>
      </w:r>
      <w:r w:rsidR="00BC5455">
        <w:rPr>
          <w:b w:val="0"/>
        </w:rPr>
        <w:t xml:space="preserve">; </w:t>
      </w:r>
    </w:p>
    <w:p w:rsidR="00AF3FF9" w:rsidRPr="00C05795" w:rsidRDefault="00747C14" w:rsidP="00C05795">
      <w:pPr>
        <w:pStyle w:val="Heading3"/>
        <w:shd w:val="clear" w:color="auto" w:fill="FFFFFF"/>
        <w:spacing w:before="0" w:beforeAutospacing="0" w:after="225" w:afterAutospacing="0"/>
        <w:rPr>
          <w:rFonts w:ascii="Georgia" w:hAnsi="Georgia"/>
          <w:b w:val="0"/>
          <w:bCs w:val="0"/>
          <w:color w:val="333333"/>
          <w:sz w:val="30"/>
          <w:szCs w:val="30"/>
        </w:rPr>
      </w:pPr>
      <w:r>
        <w:rPr>
          <w:b w:val="0"/>
        </w:rPr>
        <w:t xml:space="preserve">Figs. 3-4. </w:t>
      </w:r>
      <w:r w:rsidR="00BC5455">
        <w:rPr>
          <w:b w:val="0"/>
        </w:rPr>
        <w:t xml:space="preserve">Historic </w:t>
      </w:r>
      <w:proofErr w:type="spellStart"/>
      <w:r w:rsidR="00BC5455">
        <w:rPr>
          <w:b w:val="0"/>
        </w:rPr>
        <w:t>Haisla</w:t>
      </w:r>
      <w:proofErr w:type="spellEnd"/>
      <w:r w:rsidR="00BC5455">
        <w:rPr>
          <w:b w:val="0"/>
        </w:rPr>
        <w:t xml:space="preserve"> Masks.</w:t>
      </w:r>
    </w:p>
    <w:p w:rsidR="00BC795D" w:rsidRDefault="00BC795D" w:rsidP="00AF3FF9">
      <w:pPr>
        <w:spacing w:after="0"/>
        <w:rPr>
          <w:rStyle w:val="Strong"/>
        </w:rPr>
      </w:pPr>
      <w:r>
        <w:rPr>
          <w:rStyle w:val="Strong"/>
        </w:rPr>
        <w:t xml:space="preserve">Case no.: </w:t>
      </w:r>
      <w:r w:rsidRPr="003C0E06">
        <w:rPr>
          <w:rStyle w:val="Strong"/>
        </w:rPr>
        <w:t>8</w:t>
      </w:r>
    </w:p>
    <w:p w:rsidR="00BC795D" w:rsidRPr="00747C14" w:rsidRDefault="00BC795D" w:rsidP="00AF3FF9">
      <w:pPr>
        <w:spacing w:after="0"/>
        <w:rPr>
          <w:rStyle w:val="Strong"/>
          <w:b w:val="0"/>
        </w:rPr>
      </w:pPr>
      <w:r>
        <w:rPr>
          <w:rStyle w:val="Strong"/>
        </w:rPr>
        <w:t xml:space="preserve">Accession Number: </w:t>
      </w:r>
      <w:r w:rsidR="00AF3FF9" w:rsidRPr="00747C14">
        <w:rPr>
          <w:rStyle w:val="Strong"/>
          <w:b w:val="0"/>
        </w:rPr>
        <w:t>A479</w:t>
      </w:r>
    </w:p>
    <w:p w:rsidR="00AF3FF9" w:rsidRDefault="00BC795D" w:rsidP="00AF3FF9">
      <w:pPr>
        <w:spacing w:after="0"/>
      </w:pPr>
      <w:r>
        <w:rPr>
          <w:rStyle w:val="Strong"/>
        </w:rPr>
        <w:t xml:space="preserve">Formal Label: </w:t>
      </w:r>
      <w:proofErr w:type="spellStart"/>
      <w:r w:rsidR="00C05795" w:rsidRPr="00C05795">
        <w:t>Haisla</w:t>
      </w:r>
      <w:proofErr w:type="spellEnd"/>
      <w:r w:rsidR="00C05795" w:rsidRPr="00C05795">
        <w:t>-Mask-Mustache-Wood-Late 20</w:t>
      </w:r>
      <w:r w:rsidR="00C05795" w:rsidRPr="00C05795">
        <w:rPr>
          <w:vertAlign w:val="superscript"/>
        </w:rPr>
        <w:t>th</w:t>
      </w:r>
      <w:r w:rsidR="00C05795" w:rsidRPr="00C05795">
        <w:t xml:space="preserve"> century</w:t>
      </w:r>
    </w:p>
    <w:p w:rsidR="00747C14" w:rsidRDefault="00BC795D" w:rsidP="00AF3FF9">
      <w:pPr>
        <w:spacing w:after="0"/>
        <w:rPr>
          <w:b/>
          <w:bCs/>
        </w:rPr>
      </w:pPr>
      <w:r w:rsidRPr="00ED4BF3">
        <w:rPr>
          <w:b/>
          <w:bCs/>
        </w:rPr>
        <w:t>Display Description:</w:t>
      </w:r>
      <w:r w:rsidR="00AF3FF9">
        <w:rPr>
          <w:b/>
          <w:bCs/>
        </w:rPr>
        <w:t xml:space="preserve"> </w:t>
      </w:r>
    </w:p>
    <w:p w:rsidR="005F67E8" w:rsidRDefault="00747C14" w:rsidP="00AF3FF9">
      <w:pPr>
        <w:spacing w:after="0"/>
        <w:rPr>
          <w:bCs/>
        </w:rPr>
      </w:pPr>
      <w:r>
        <w:rPr>
          <w:b/>
          <w:bCs/>
        </w:rPr>
        <w:tab/>
      </w:r>
      <w:r w:rsidR="00AF3FF9" w:rsidRPr="00AF3FF9">
        <w:rPr>
          <w:bCs/>
        </w:rPr>
        <w:t xml:space="preserve">The salient feature of this </w:t>
      </w:r>
      <w:proofErr w:type="spellStart"/>
      <w:r w:rsidR="00C05795">
        <w:rPr>
          <w:bCs/>
        </w:rPr>
        <w:t>Haisla</w:t>
      </w:r>
      <w:proofErr w:type="spellEnd"/>
      <w:r w:rsidR="00C05795">
        <w:rPr>
          <w:bCs/>
        </w:rPr>
        <w:t>-</w:t>
      </w:r>
      <w:r w:rsidR="00AF3FF9" w:rsidRPr="00AF3FF9">
        <w:rPr>
          <w:bCs/>
        </w:rPr>
        <w:t>mask is its mustache that reflects the fact that it is a portrait of an indivi</w:t>
      </w:r>
      <w:r w:rsidR="00AF3FF9">
        <w:rPr>
          <w:bCs/>
        </w:rPr>
        <w:t>d</w:t>
      </w:r>
      <w:r w:rsidR="00AF3FF9" w:rsidRPr="00AF3FF9">
        <w:rPr>
          <w:bCs/>
        </w:rPr>
        <w:t>ual</w:t>
      </w:r>
      <w:r w:rsidR="00C05795">
        <w:rPr>
          <w:bCs/>
        </w:rPr>
        <w:t>, probably an ancestor</w:t>
      </w:r>
      <w:r w:rsidR="00AF3FF9" w:rsidRPr="00AF3FF9">
        <w:rPr>
          <w:bCs/>
        </w:rPr>
        <w:t>.</w:t>
      </w:r>
      <w:r w:rsidR="00C05795">
        <w:rPr>
          <w:bCs/>
        </w:rPr>
        <w:t xml:space="preserve"> </w:t>
      </w:r>
    </w:p>
    <w:p w:rsidR="00BC5455" w:rsidRDefault="00747C14" w:rsidP="00747C14">
      <w:r>
        <w:tab/>
      </w:r>
      <w:r w:rsidR="005F67E8" w:rsidRPr="00747C14">
        <w:t>The </w:t>
      </w:r>
      <w:proofErr w:type="spellStart"/>
      <w:r w:rsidR="005F67E8" w:rsidRPr="00747C14">
        <w:t>Haisla</w:t>
      </w:r>
      <w:proofErr w:type="spellEnd"/>
      <w:r w:rsidR="005F67E8" w:rsidRPr="00747C14">
        <w:t> (</w:t>
      </w:r>
      <w:proofErr w:type="spellStart"/>
      <w:r w:rsidR="005F67E8" w:rsidRPr="00747C14">
        <w:t>Xa’islak’ala</w:t>
      </w:r>
      <w:proofErr w:type="spellEnd"/>
      <w:r w:rsidR="005F67E8" w:rsidRPr="00747C14">
        <w:t xml:space="preserve">, X̄ </w:t>
      </w:r>
      <w:proofErr w:type="spellStart"/>
      <w:r w:rsidR="005F67E8" w:rsidRPr="00747C14">
        <w:t>Xai</w:t>
      </w:r>
      <w:proofErr w:type="gramStart"/>
      <w:r w:rsidR="005F67E8" w:rsidRPr="00747C14">
        <w:t>:sla</w:t>
      </w:r>
      <w:proofErr w:type="spellEnd"/>
      <w:proofErr w:type="gramEnd"/>
      <w:r w:rsidR="005F67E8" w:rsidRPr="00747C14">
        <w:t>) live at </w:t>
      </w:r>
      <w:proofErr w:type="spellStart"/>
      <w:r w:rsidR="005F67E8" w:rsidRPr="00747C14">
        <w:t>Kitamaat</w:t>
      </w:r>
      <w:proofErr w:type="spellEnd"/>
      <w:r w:rsidR="005F67E8" w:rsidRPr="00747C14">
        <w:t xml:space="preserve"> in the North Coast region of the Canadian province of British Columbia. </w:t>
      </w:r>
      <w:proofErr w:type="spellStart"/>
      <w:r w:rsidR="005F67E8" w:rsidRPr="00747C14">
        <w:t>Xa’islak’ala</w:t>
      </w:r>
      <w:proofErr w:type="spellEnd"/>
      <w:r w:rsidR="005F67E8" w:rsidRPr="00747C14">
        <w:t xml:space="preserve"> 'means (those) living at the river</w:t>
      </w:r>
      <w:r w:rsidR="00BC5455" w:rsidRPr="00747C14">
        <w:t xml:space="preserve"> </w:t>
      </w:r>
      <w:r w:rsidR="005F67E8" w:rsidRPr="00747C14">
        <w:t>mouth, living downriver'</w:t>
      </w:r>
      <w:r w:rsidR="00BC5455" w:rsidRPr="00747C14">
        <w:t xml:space="preserve"> at</w:t>
      </w:r>
      <w:r w:rsidR="005F67E8" w:rsidRPr="00747C14">
        <w:t xml:space="preserve"> </w:t>
      </w:r>
      <w:proofErr w:type="spellStart"/>
      <w:r w:rsidR="005F67E8" w:rsidRPr="00A65D20">
        <w:t>Kiti</w:t>
      </w:r>
      <w:r w:rsidR="005F67E8" w:rsidRPr="00A65D20">
        <w:t>m</w:t>
      </w:r>
      <w:r w:rsidR="005F67E8" w:rsidRPr="00A65D20">
        <w:t>aat</w:t>
      </w:r>
      <w:proofErr w:type="spellEnd"/>
      <w:r w:rsidR="005F67E8" w:rsidRPr="00747C14">
        <w:t> Village</w:t>
      </w:r>
      <w:r w:rsidR="00BC5455" w:rsidRPr="00747C14">
        <w:t xml:space="preserve">. </w:t>
      </w:r>
      <w:proofErr w:type="spellStart"/>
      <w:r w:rsidR="00BC5455" w:rsidRPr="00747C14">
        <w:t>Kitamaat</w:t>
      </w:r>
      <w:proofErr w:type="spellEnd"/>
      <w:r w:rsidR="00BC5455" w:rsidRPr="00747C14">
        <w:t xml:space="preserve"> is a Tsimshian name, applied by European explorers who asked their Tsimshian guides for the name of the place; it means "people of the snows" or "place of the snows". The </w:t>
      </w:r>
      <w:proofErr w:type="spellStart"/>
      <w:r w:rsidR="00BC5455" w:rsidRPr="00747C14">
        <w:t>Haisla</w:t>
      </w:r>
      <w:proofErr w:type="spellEnd"/>
      <w:r w:rsidR="00BC5455" w:rsidRPr="00747C14">
        <w:t xml:space="preserve"> name for </w:t>
      </w:r>
      <w:proofErr w:type="spellStart"/>
      <w:r w:rsidR="00BC5455" w:rsidRPr="00747C14">
        <w:t>Kitimaat</w:t>
      </w:r>
      <w:proofErr w:type="spellEnd"/>
      <w:r w:rsidR="00BC5455" w:rsidRPr="00747C14">
        <w:t xml:space="preserve"> is </w:t>
      </w:r>
      <w:proofErr w:type="spellStart"/>
      <w:r w:rsidR="00BC5455" w:rsidRPr="00747C14">
        <w:t>C'imo'ca</w:t>
      </w:r>
      <w:proofErr w:type="spellEnd"/>
      <w:r w:rsidR="00BC5455" w:rsidRPr="00747C14">
        <w:t xml:space="preserve"> (pronounced </w:t>
      </w:r>
      <w:proofErr w:type="spellStart"/>
      <w:r w:rsidR="00BC5455" w:rsidRPr="00747C14">
        <w:t>tsee</w:t>
      </w:r>
      <w:proofErr w:type="spellEnd"/>
      <w:r w:rsidR="00BC5455" w:rsidRPr="00747C14">
        <w:t>-MOTE-</w:t>
      </w:r>
      <w:proofErr w:type="spellStart"/>
      <w:r w:rsidR="00BC5455" w:rsidRPr="00747C14">
        <w:t>sah</w:t>
      </w:r>
      <w:proofErr w:type="spellEnd"/>
      <w:r w:rsidR="00BC5455" w:rsidRPr="00747C14">
        <w:t>) which means "snag beach."</w:t>
      </w:r>
      <w:r w:rsidR="00A65D20">
        <w:t xml:space="preserve"> </w:t>
      </w:r>
      <w:r w:rsidR="00A65D20">
        <w:t>(WIKIPEDIA)</w:t>
      </w:r>
    </w:p>
    <w:p w:rsidR="00A65D20" w:rsidRPr="00A65D20" w:rsidRDefault="00A65D20" w:rsidP="00A65D20">
      <w:r>
        <w:tab/>
        <w:t>“</w:t>
      </w:r>
      <w:proofErr w:type="spellStart"/>
      <w:r w:rsidRPr="00A65D20">
        <w:t>Haisla</w:t>
      </w:r>
      <w:proofErr w:type="spellEnd"/>
      <w:r w:rsidRPr="00A65D20">
        <w:t xml:space="preserve"> is a North Wakashan language spoken by several hundred people. </w:t>
      </w:r>
      <w:proofErr w:type="spellStart"/>
      <w:r w:rsidRPr="00A65D20">
        <w:t>Haisla</w:t>
      </w:r>
      <w:proofErr w:type="spellEnd"/>
      <w:r w:rsidRPr="00A65D20">
        <w:t xml:space="preserve"> is geographically the northernmost Wakashan language. Its nearest Wakashan neighbor is </w:t>
      </w:r>
      <w:proofErr w:type="spellStart"/>
      <w:r w:rsidRPr="00A65D20">
        <w:t>Oowekyala</w:t>
      </w:r>
      <w:proofErr w:type="spellEnd"/>
      <w:r w:rsidRPr="00A65D20">
        <w:t xml:space="preserve">. </w:t>
      </w:r>
      <w:proofErr w:type="spellStart"/>
      <w:r w:rsidRPr="00A65D20">
        <w:t>Haisla</w:t>
      </w:r>
      <w:proofErr w:type="spellEnd"/>
      <w:r w:rsidRPr="00A65D20">
        <w:t xml:space="preserve"> is related to the other North Wakashan languages, </w:t>
      </w:r>
      <w:proofErr w:type="spellStart"/>
      <w:r w:rsidRPr="00A65D20">
        <w:t>Wuikyala</w:t>
      </w:r>
      <w:proofErr w:type="spellEnd"/>
      <w:r w:rsidRPr="00A65D20">
        <w:t>, </w:t>
      </w:r>
      <w:proofErr w:type="spellStart"/>
      <w:r w:rsidRPr="00A65D20">
        <w:t>Heiltsuk</w:t>
      </w:r>
      <w:proofErr w:type="spellEnd"/>
      <w:r w:rsidRPr="00A65D20">
        <w:t>, and </w:t>
      </w:r>
      <w:proofErr w:type="spellStart"/>
      <w:r w:rsidRPr="00A65D20">
        <w:t>Kwak'wala</w:t>
      </w:r>
      <w:proofErr w:type="spellEnd"/>
      <w:r w:rsidRPr="00A65D20">
        <w:t xml:space="preserve">. The </w:t>
      </w:r>
      <w:proofErr w:type="spellStart"/>
      <w:r w:rsidRPr="00A65D20">
        <w:t>Haisla</w:t>
      </w:r>
      <w:proofErr w:type="spellEnd"/>
      <w:r w:rsidRPr="00A65D20">
        <w:t xml:space="preserve"> language consists of two dialects, sometimes defined as sublanguages – </w:t>
      </w:r>
      <w:proofErr w:type="spellStart"/>
      <w:r w:rsidRPr="00A65D20">
        <w:t>Kitamaat</w:t>
      </w:r>
      <w:proofErr w:type="spellEnd"/>
      <w:r w:rsidRPr="00A65D20">
        <w:t xml:space="preserve"> and </w:t>
      </w:r>
      <w:proofErr w:type="spellStart"/>
      <w:r w:rsidRPr="00A65D20">
        <w:t>Kitlope</w:t>
      </w:r>
      <w:proofErr w:type="spellEnd"/>
      <w:r w:rsidRPr="00A65D20">
        <w:t xml:space="preserve"> (also known as </w:t>
      </w:r>
      <w:proofErr w:type="spellStart"/>
      <w:r w:rsidRPr="00A65D20">
        <w:t>X̣enaksialak’ala</w:t>
      </w:r>
      <w:proofErr w:type="spellEnd"/>
      <w:r w:rsidRPr="00A65D20">
        <w:t>).</w:t>
      </w:r>
      <w:r>
        <w:t>” (WIKIPEDIA)</w:t>
      </w:r>
    </w:p>
    <w:p w:rsidR="00BC795D" w:rsidRPr="00747C14" w:rsidRDefault="00747C14" w:rsidP="00747C14">
      <w:r>
        <w:lastRenderedPageBreak/>
        <w:tab/>
      </w:r>
      <w:r w:rsidR="00BC5455" w:rsidRPr="00747C14">
        <w:t xml:space="preserve">Before 1950 the </w:t>
      </w:r>
      <w:proofErr w:type="spellStart"/>
      <w:r w:rsidR="00BC5455" w:rsidRPr="00747C14">
        <w:t>Kitimat</w:t>
      </w:r>
      <w:proofErr w:type="spellEnd"/>
      <w:r w:rsidR="00BC5455" w:rsidRPr="00747C14">
        <w:t xml:space="preserve"> township was a small fishing village at the head of the </w:t>
      </w:r>
      <w:proofErr w:type="spellStart"/>
      <w:r w:rsidR="00BC5455" w:rsidRPr="00747C14">
        <w:t>Kitimat</w:t>
      </w:r>
      <w:proofErr w:type="spellEnd"/>
      <w:r w:rsidR="00BC5455" w:rsidRPr="00747C14">
        <w:t xml:space="preserve"> Arm of the Douglas Channel, a </w:t>
      </w:r>
      <w:proofErr w:type="spellStart"/>
      <w:r w:rsidR="00BC5455" w:rsidRPr="00747C14">
        <w:t>deepwater</w:t>
      </w:r>
      <w:proofErr w:type="spellEnd"/>
      <w:r w:rsidR="00BC5455" w:rsidRPr="00747C14">
        <w:t xml:space="preserve"> fjord.)</w:t>
      </w:r>
      <w:r w:rsidR="005F67E8" w:rsidRPr="00747C14">
        <w:t xml:space="preserve">, the </w:t>
      </w:r>
      <w:proofErr w:type="spellStart"/>
      <w:r w:rsidR="005F67E8" w:rsidRPr="00747C14">
        <w:t>Haisla</w:t>
      </w:r>
      <w:proofErr w:type="spellEnd"/>
      <w:r w:rsidR="005F67E8" w:rsidRPr="00747C14">
        <w:t> reserve, is a short 20 minute drive south of the town of </w:t>
      </w:r>
      <w:proofErr w:type="spellStart"/>
      <w:r w:rsidR="005F67E8" w:rsidRPr="00747C14">
        <w:t>Kitimat</w:t>
      </w:r>
      <w:proofErr w:type="spellEnd"/>
      <w:r w:rsidR="005F67E8" w:rsidRPr="00747C14">
        <w:t xml:space="preserve"> at the head of the Douglas Channel, a 90-km (56-mi) fjord that serves as saltwater corridor that connects the community and the town and port of </w:t>
      </w:r>
      <w:proofErr w:type="spellStart"/>
      <w:r w:rsidR="005F67E8" w:rsidRPr="00747C14">
        <w:t>Kitimat</w:t>
      </w:r>
      <w:proofErr w:type="spellEnd"/>
      <w:r w:rsidR="005F67E8" w:rsidRPr="00747C14">
        <w:t xml:space="preserve">, which is the site of the aluminum smelter of Alcan Incorporated, to the Pacific Ocean. </w:t>
      </w:r>
      <w:r w:rsidR="00A65D20">
        <w:t>(WIKIPEDIA)</w:t>
      </w:r>
    </w:p>
    <w:p w:rsidR="00AF3FF9" w:rsidRDefault="00BC795D" w:rsidP="00AF3FF9">
      <w:pPr>
        <w:spacing w:after="0"/>
        <w:rPr>
          <w:rStyle w:val="nsm-short-item"/>
        </w:rPr>
      </w:pPr>
      <w:r w:rsidRPr="0058684F">
        <w:rPr>
          <w:b/>
        </w:rPr>
        <w:t>LC Classification</w:t>
      </w:r>
      <w:r>
        <w:t xml:space="preserve">: </w:t>
      </w:r>
      <w:r w:rsidR="00AF3FF9">
        <w:rPr>
          <w:rStyle w:val="nsm-short-item"/>
        </w:rPr>
        <w:t>E78.N78</w:t>
      </w:r>
    </w:p>
    <w:p w:rsidR="00BC795D" w:rsidRPr="00B54742" w:rsidRDefault="00BC795D" w:rsidP="00AF3FF9">
      <w:pPr>
        <w:spacing w:after="0"/>
      </w:pPr>
      <w:r w:rsidRPr="0058684F">
        <w:rPr>
          <w:b/>
        </w:rPr>
        <w:t>Date or Time Horizon:</w:t>
      </w:r>
      <w:r w:rsidRPr="00B54742">
        <w:t xml:space="preserve"> Late 20th century</w:t>
      </w:r>
    </w:p>
    <w:p w:rsidR="00BC795D" w:rsidRPr="0058684F" w:rsidRDefault="00BC795D" w:rsidP="00AF3FF9">
      <w:pPr>
        <w:spacing w:after="0"/>
      </w:pPr>
      <w:r w:rsidRPr="00FD2924">
        <w:rPr>
          <w:rStyle w:val="Strong"/>
        </w:rPr>
        <w:t>Geographical Area:</w:t>
      </w:r>
      <w:r w:rsidRPr="0058684F">
        <w:t xml:space="preserve"> </w:t>
      </w:r>
      <w:proofErr w:type="spellStart"/>
      <w:r w:rsidR="00BC5455">
        <w:t>Kitimat</w:t>
      </w:r>
      <w:proofErr w:type="spellEnd"/>
      <w:r w:rsidR="00BC5455">
        <w:t>, North Coast, British Columbia</w:t>
      </w:r>
    </w:p>
    <w:p w:rsidR="00BC795D" w:rsidRDefault="00BC795D" w:rsidP="00BC795D">
      <w:pPr>
        <w:spacing w:after="0"/>
      </w:pPr>
      <w:r w:rsidRPr="0058684F">
        <w:rPr>
          <w:b/>
        </w:rPr>
        <w:t xml:space="preserve">Map, GPS coordinates: </w:t>
      </w:r>
      <w:r w:rsidR="00747C14" w:rsidRPr="00747C14">
        <w:t>54º02'57.72" N 128º37'42.07" W</w:t>
      </w:r>
    </w:p>
    <w:p w:rsidR="00BC795D" w:rsidRDefault="00BC5455" w:rsidP="00BC795D">
      <w:pPr>
        <w:spacing w:after="0"/>
        <w:rPr>
          <w:color w:val="000000" w:themeColor="text1"/>
        </w:rPr>
      </w:pPr>
      <w:r>
        <w:rPr>
          <w:noProof/>
        </w:rPr>
        <w:drawing>
          <wp:inline distT="0" distB="0" distL="0" distR="0">
            <wp:extent cx="5943600" cy="5070603"/>
            <wp:effectExtent l="0" t="0" r="0" b="0"/>
            <wp:docPr id="6" name="Picture 6" descr="Image result for Kiti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itima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070603"/>
                    </a:xfrm>
                    <a:prstGeom prst="rect">
                      <a:avLst/>
                    </a:prstGeom>
                    <a:noFill/>
                    <a:ln>
                      <a:noFill/>
                    </a:ln>
                  </pic:spPr>
                </pic:pic>
              </a:graphicData>
            </a:graphic>
          </wp:inline>
        </w:drawing>
      </w:r>
    </w:p>
    <w:p w:rsidR="00BC795D" w:rsidRPr="00D22447" w:rsidRDefault="00BC795D" w:rsidP="00BC795D">
      <w:pPr>
        <w:spacing w:after="0"/>
      </w:pPr>
      <w:r>
        <w:rPr>
          <w:color w:val="000000" w:themeColor="text1"/>
        </w:rPr>
        <w:t xml:space="preserve">Fig. </w:t>
      </w:r>
      <w:r w:rsidR="00A65D20">
        <w:rPr>
          <w:color w:val="000000" w:themeColor="text1"/>
        </w:rPr>
        <w:t>5</w:t>
      </w:r>
      <w:r>
        <w:rPr>
          <w:color w:val="000000" w:themeColor="text1"/>
        </w:rPr>
        <w:t xml:space="preserve">. Map of </w:t>
      </w:r>
      <w:proofErr w:type="spellStart"/>
      <w:r w:rsidR="00F92C86">
        <w:rPr>
          <w:color w:val="000000" w:themeColor="text1"/>
        </w:rPr>
        <w:t>Kitimat</w:t>
      </w:r>
      <w:proofErr w:type="spellEnd"/>
      <w:r w:rsidR="00F92C86">
        <w:rPr>
          <w:color w:val="000000" w:themeColor="text1"/>
        </w:rPr>
        <w:t xml:space="preserve">. From </w:t>
      </w:r>
      <w:r w:rsidR="00F92C86" w:rsidRPr="00F92C86">
        <w:rPr>
          <w:color w:val="000000" w:themeColor="text1"/>
        </w:rPr>
        <w:t>http://www.chevron.ca/sfimages/default-source/default-album/maps/kitimat-lng-map-aug2015.jpg?sfvrsn=0</w:t>
      </w:r>
    </w:p>
    <w:p w:rsidR="00BC795D" w:rsidRPr="0058684F" w:rsidRDefault="00BC795D" w:rsidP="00BC795D">
      <w:pPr>
        <w:spacing w:after="0"/>
      </w:pPr>
    </w:p>
    <w:p w:rsidR="00BC795D" w:rsidRPr="0058684F" w:rsidRDefault="00BC795D" w:rsidP="00BC795D">
      <w:pPr>
        <w:spacing w:after="0"/>
        <w:rPr>
          <w:rStyle w:val="Strong"/>
          <w:b w:val="0"/>
        </w:rPr>
      </w:pPr>
      <w:r w:rsidRPr="0058684F">
        <w:rPr>
          <w:rStyle w:val="Strong"/>
        </w:rPr>
        <w:t>Cultural Affiliation:</w:t>
      </w:r>
      <w:r w:rsidRPr="0058684F">
        <w:t xml:space="preserve"> </w:t>
      </w:r>
      <w:proofErr w:type="spellStart"/>
      <w:r w:rsidR="00F92C86" w:rsidRPr="00747C14">
        <w:t>Haisla</w:t>
      </w:r>
      <w:proofErr w:type="spellEnd"/>
    </w:p>
    <w:p w:rsidR="00BC795D" w:rsidRDefault="00BC795D" w:rsidP="00BC795D">
      <w:pPr>
        <w:spacing w:after="0"/>
      </w:pPr>
      <w:r>
        <w:rPr>
          <w:rStyle w:val="Strong"/>
        </w:rPr>
        <w:t>Media:</w:t>
      </w:r>
      <w:r>
        <w:t xml:space="preserve"> Wood, red and black paint.</w:t>
      </w:r>
    </w:p>
    <w:p w:rsidR="005F67E8" w:rsidRDefault="00BC795D" w:rsidP="00BC795D">
      <w:pPr>
        <w:spacing w:after="0"/>
      </w:pPr>
      <w:r>
        <w:rPr>
          <w:rStyle w:val="Strong"/>
        </w:rPr>
        <w:t>Dimensions:</w:t>
      </w:r>
      <w:r>
        <w:t xml:space="preserve"> </w:t>
      </w:r>
    </w:p>
    <w:p w:rsidR="00BC795D" w:rsidRDefault="00BC795D" w:rsidP="00BC795D">
      <w:pPr>
        <w:spacing w:after="0"/>
        <w:rPr>
          <w:rStyle w:val="Strong"/>
        </w:rPr>
      </w:pPr>
      <w:r>
        <w:rPr>
          <w:rStyle w:val="Strong"/>
        </w:rPr>
        <w:t xml:space="preserve">Weight:  </w:t>
      </w:r>
    </w:p>
    <w:p w:rsidR="00BC795D" w:rsidRPr="00747C14" w:rsidRDefault="00BC795D" w:rsidP="00BC795D">
      <w:pPr>
        <w:spacing w:after="0"/>
        <w:rPr>
          <w:rStyle w:val="Strong"/>
          <w:b w:val="0"/>
        </w:rPr>
      </w:pPr>
      <w:r>
        <w:rPr>
          <w:rStyle w:val="Strong"/>
        </w:rPr>
        <w:lastRenderedPageBreak/>
        <w:t xml:space="preserve">Condition: </w:t>
      </w:r>
      <w:r w:rsidRPr="00747C14">
        <w:rPr>
          <w:rStyle w:val="Strong"/>
          <w:b w:val="0"/>
        </w:rPr>
        <w:t>original</w:t>
      </w:r>
    </w:p>
    <w:p w:rsidR="00BC795D" w:rsidRDefault="00BC795D" w:rsidP="00BC795D">
      <w:pPr>
        <w:spacing w:after="0"/>
      </w:pPr>
      <w:r>
        <w:rPr>
          <w:rStyle w:val="Strong"/>
        </w:rPr>
        <w:t>Provenance:</w:t>
      </w:r>
      <w:r>
        <w:t xml:space="preserve"> artist</w:t>
      </w:r>
    </w:p>
    <w:p w:rsidR="00BC795D" w:rsidRPr="009C241F" w:rsidRDefault="00BC795D" w:rsidP="00BC795D">
      <w:pPr>
        <w:spacing w:after="0"/>
        <w:rPr>
          <w:b/>
          <w:bCs/>
        </w:rPr>
      </w:pPr>
      <w:r w:rsidRPr="009C241F">
        <w:rPr>
          <w:b/>
        </w:rPr>
        <w:t>Description:</w:t>
      </w:r>
    </w:p>
    <w:p w:rsidR="00BC795D" w:rsidRDefault="00A65D20" w:rsidP="00A65D20">
      <w:pPr>
        <w:pStyle w:val="NormalWeb"/>
        <w:spacing w:before="0" w:beforeAutospacing="0" w:after="0" w:afterAutospacing="0"/>
      </w:pPr>
      <w:r>
        <w:tab/>
      </w:r>
      <w:r w:rsidR="00BC795D">
        <w:t xml:space="preserve">Technically, the style and form of </w:t>
      </w:r>
      <w:proofErr w:type="spellStart"/>
      <w:r w:rsidR="00F92C86" w:rsidRPr="00747C14">
        <w:t>Haisla</w:t>
      </w:r>
      <w:proofErr w:type="spellEnd"/>
      <w:r w:rsidR="00F92C86">
        <w:t xml:space="preserve"> </w:t>
      </w:r>
      <w:r w:rsidR="00BC795D">
        <w:t xml:space="preserve">masks changed in tandem with access to iron tools and supplies made available after contact with early Russian explorers and European settlers (Holm 1965: 5; </w:t>
      </w:r>
      <w:proofErr w:type="spellStart"/>
      <w:r w:rsidR="00BC795D">
        <w:t>Malin</w:t>
      </w:r>
      <w:proofErr w:type="spellEnd"/>
      <w:r w:rsidR="00BC795D">
        <w:t xml:space="preserve"> 1978: 13; </w:t>
      </w:r>
      <w:proofErr w:type="spellStart"/>
      <w:r w:rsidR="00BC795D">
        <w:t>Jonaitis</w:t>
      </w:r>
      <w:proofErr w:type="spellEnd"/>
      <w:r w:rsidR="00BC795D">
        <w:t xml:space="preserve"> 1991: 39, 54; Masco 1995: 42). Metal carving tools were sharper and more efficient than their traditional counterparts, and modern synthetic paints allowed for more dramatic and durable coloration than did the plant and mineral based pigments previously used to decorate masks (</w:t>
      </w:r>
      <w:proofErr w:type="spellStart"/>
      <w:r w:rsidR="00BC795D">
        <w:t>Jonaitis</w:t>
      </w:r>
      <w:proofErr w:type="spellEnd"/>
      <w:r w:rsidR="00BC795D">
        <w:t xml:space="preserve"> 1991: 39, 54). </w:t>
      </w:r>
    </w:p>
    <w:p w:rsidR="00BC795D" w:rsidRDefault="00BC795D" w:rsidP="00A65D20">
      <w:pPr>
        <w:pStyle w:val="NormalWeb"/>
        <w:spacing w:before="0" w:beforeAutospacing="0" w:after="0" w:afterAutospacing="0"/>
      </w:pPr>
      <w:r>
        <w:tab/>
        <w:t xml:space="preserve">However, the rôle of the past is still evident in the conservatism among some sculptors who refer to the masks of the past in their work. In this respect, masks are highly valued by the </w:t>
      </w:r>
      <w:proofErr w:type="spellStart"/>
      <w:r w:rsidR="00F92C86" w:rsidRPr="00747C14">
        <w:t>Haisla</w:t>
      </w:r>
      <w:proofErr w:type="spellEnd"/>
      <w:r w:rsidRPr="00747C14">
        <w:t xml:space="preserve"> </w:t>
      </w:r>
      <w:r>
        <w:t>as manifestations of ancestral spirits and supernatural beings. These supernatural entities are embodied through dance performance (Greenville 1998: 14). However, Northwest Coast tribes vary in their use of different myths, characters, and masks (</w:t>
      </w:r>
      <w:proofErr w:type="spellStart"/>
      <w:r>
        <w:t>Malin</w:t>
      </w:r>
      <w:proofErr w:type="spellEnd"/>
      <w:r>
        <w:t xml:space="preserve"> 1978: 47). Since each mask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the way sculptors create new masks 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60192E" w:rsidRPr="005F67E8" w:rsidRDefault="00BC795D" w:rsidP="00A65D20">
      <w:pPr>
        <w:spacing w:after="0"/>
        <w:rPr>
          <w:b/>
          <w:bCs/>
        </w:rPr>
      </w:pPr>
      <w:bookmarkStart w:id="0" w:name="_GoBack"/>
      <w:r>
        <w:rPr>
          <w:b/>
          <w:bCs/>
        </w:rPr>
        <w:t>References:</w:t>
      </w:r>
    </w:p>
    <w:p w:rsidR="00BC795D" w:rsidRDefault="00BC795D" w:rsidP="00A65D20">
      <w:pPr>
        <w:pStyle w:val="NormalWeb"/>
        <w:spacing w:before="0" w:beforeAutospacing="0" w:after="0" w:afterAutospacing="0"/>
      </w:pPr>
      <w:r>
        <w:t xml:space="preserve">Greenville, Bruce. 1998. “Introduction.” In </w:t>
      </w:r>
      <w:proofErr w:type="spellStart"/>
      <w:r>
        <w:t>Macnair</w:t>
      </w:r>
      <w:proofErr w:type="spellEnd"/>
      <w:r>
        <w:t xml:space="preserve">, et al. 1999, pp. 14-16. </w:t>
      </w:r>
    </w:p>
    <w:p w:rsidR="00BC795D" w:rsidRDefault="00BC795D" w:rsidP="00A65D20">
      <w:pPr>
        <w:pStyle w:val="NormalWeb"/>
        <w:spacing w:before="0" w:beforeAutospacing="0" w:after="0" w:afterAutospacing="0"/>
      </w:pPr>
      <w:r>
        <w:t xml:space="preserve">Hawthorn, Audrey. 1979. </w:t>
      </w:r>
      <w:r w:rsidRPr="00D73A3E">
        <w:rPr>
          <w:i/>
        </w:rPr>
        <w:t>Kwakiutl Art</w:t>
      </w:r>
      <w:r>
        <w:t>. Seattle: University of Washington Press.</w:t>
      </w:r>
    </w:p>
    <w:p w:rsidR="00BC795D" w:rsidRDefault="00BC795D" w:rsidP="00A65D20">
      <w:pPr>
        <w:pStyle w:val="NormalWeb"/>
        <w:spacing w:before="0" w:beforeAutospacing="0" w:after="0" w:afterAutospacing="0"/>
      </w:pPr>
      <w:r>
        <w:t xml:space="preserve">Holm, Bill. 1984. </w:t>
      </w:r>
      <w:r w:rsidRPr="00D73A3E">
        <w:rPr>
          <w:i/>
        </w:rPr>
        <w:t>Form in Northwest Coast Art in Indian Art Traditions of the Northwest Coast</w:t>
      </w:r>
      <w:r>
        <w:t>, ed. Roy L. Carlson. Burnaby, B.C.: Archaeology Press &amp; Simon Frasier University.</w:t>
      </w:r>
    </w:p>
    <w:p w:rsidR="00F92C86" w:rsidRDefault="00F92C86" w:rsidP="00A65D20">
      <w:pPr>
        <w:pStyle w:val="NormalWeb"/>
        <w:spacing w:before="0" w:beforeAutospacing="0" w:after="0" w:afterAutospacing="0"/>
      </w:pPr>
      <w:r>
        <w:t>1983.</w:t>
      </w:r>
      <w:r>
        <w:t xml:space="preserve"> </w:t>
      </w:r>
      <w:r w:rsidRPr="0060192E">
        <w:rPr>
          <w:i/>
        </w:rPr>
        <w:t>The Box of Daylight</w:t>
      </w:r>
      <w:r>
        <w:rPr>
          <w:i/>
        </w:rPr>
        <w:t xml:space="preserve">: </w:t>
      </w:r>
      <w:r w:rsidRPr="0060192E">
        <w:rPr>
          <w:i/>
        </w:rPr>
        <w:t>Northwest Coast Indian Art</w:t>
      </w:r>
      <w:r>
        <w:t>. Seattle: Seattle Art Museum and University of Washington Press</w:t>
      </w:r>
      <w:r>
        <w:t>.</w:t>
      </w:r>
    </w:p>
    <w:p w:rsidR="00BC795D" w:rsidRDefault="00BC795D" w:rsidP="00A65D20">
      <w:pPr>
        <w:pStyle w:val="NormalWeb"/>
        <w:spacing w:before="0" w:beforeAutospacing="0" w:after="0" w:afterAutospacing="0"/>
      </w:pPr>
      <w:r>
        <w:t xml:space="preserve">1972. </w:t>
      </w:r>
      <w:r w:rsidRPr="00D73A3E">
        <w:rPr>
          <w:i/>
        </w:rPr>
        <w:t>Crooked Beak of Heaven</w:t>
      </w:r>
      <w:r>
        <w:t>. Seattle:</w:t>
      </w:r>
      <w:r w:rsidR="00F92C86" w:rsidRPr="00F92C86">
        <w:t xml:space="preserve"> </w:t>
      </w:r>
      <w:r w:rsidR="00F92C86">
        <w:t>Seattle Art Museum and</w:t>
      </w:r>
      <w:r>
        <w:t xml:space="preserve"> University of Washington Press.</w:t>
      </w:r>
    </w:p>
    <w:p w:rsidR="00F92C86" w:rsidRDefault="00BC795D" w:rsidP="00A65D20">
      <w:pPr>
        <w:pStyle w:val="NormalWeb"/>
        <w:spacing w:before="0" w:beforeAutospacing="0" w:after="0" w:afterAutospacing="0"/>
      </w:pPr>
      <w:r w:rsidRPr="00F37640">
        <w:t>1965</w:t>
      </w:r>
      <w:r>
        <w:t>.</w:t>
      </w:r>
      <w:r w:rsidRPr="00F37640">
        <w:t xml:space="preserve"> </w:t>
      </w:r>
      <w:r w:rsidRPr="00D73A3E">
        <w:rPr>
          <w:i/>
        </w:rPr>
        <w:t>Northwest Coast Indian Art</w:t>
      </w:r>
      <w:r w:rsidRPr="00F37640">
        <w:t xml:space="preserve">. Seattle: </w:t>
      </w:r>
      <w:r w:rsidR="00F92C86">
        <w:t xml:space="preserve">Seattle Art Museum and </w:t>
      </w:r>
      <w:r w:rsidRPr="00F37640">
        <w:t>University of Washington Press.</w:t>
      </w:r>
    </w:p>
    <w:p w:rsidR="00BC795D" w:rsidRPr="00750420" w:rsidRDefault="00BC795D" w:rsidP="00A65D20">
      <w:pPr>
        <w:pStyle w:val="NormalWeb"/>
        <w:spacing w:before="0" w:beforeAutospacing="0" w:after="0" w:afterAutospacing="0"/>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BC795D" w:rsidRDefault="00BC795D" w:rsidP="00A65D20">
      <w:pPr>
        <w:pStyle w:val="NormalWeb"/>
        <w:spacing w:before="0" w:beforeAutospacing="0" w:after="0" w:afterAutospacing="0"/>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BC795D" w:rsidRDefault="00BC795D" w:rsidP="00A65D20">
      <w:pPr>
        <w:pStyle w:val="NormalWeb"/>
        <w:spacing w:before="0" w:beforeAutospacing="0" w:after="0" w:afterAutospacing="0"/>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BC795D" w:rsidRDefault="00BC795D" w:rsidP="00A65D20">
      <w:pPr>
        <w:spacing w:after="0"/>
      </w:pPr>
      <w:proofErr w:type="spellStart"/>
      <w:r w:rsidRPr="00A43292">
        <w:rPr>
          <w:rFonts w:hint="eastAsia"/>
        </w:rPr>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BC795D" w:rsidRDefault="00BC795D" w:rsidP="00A65D20">
      <w:pPr>
        <w:pStyle w:val="NormalWeb"/>
        <w:spacing w:before="0" w:beforeAutospacing="0" w:after="0" w:afterAutospacing="0"/>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BC795D" w:rsidRPr="00F37640" w:rsidRDefault="00BC795D" w:rsidP="00A65D20">
      <w:pPr>
        <w:pStyle w:val="NormalWeb"/>
        <w:spacing w:before="0" w:beforeAutospacing="0" w:after="0" w:afterAutospacing="0"/>
      </w:pPr>
      <w:r>
        <w:t xml:space="preserve">1978 </w:t>
      </w:r>
      <w:r w:rsidRPr="00D73A3E">
        <w:rPr>
          <w:i/>
        </w:rPr>
        <w:t>A World of Faces: Masks of the Northwest Coast Indians</w:t>
      </w:r>
      <w:r>
        <w:t xml:space="preserve">. Portland, OR: Timber </w:t>
      </w:r>
      <w:r w:rsidRPr="00F37640">
        <w:t>Press.</w:t>
      </w:r>
    </w:p>
    <w:p w:rsidR="00BC795D" w:rsidRDefault="00BC795D" w:rsidP="00A65D20">
      <w:pPr>
        <w:pStyle w:val="NormalWeb"/>
        <w:spacing w:before="0" w:beforeAutospacing="0" w:after="0" w:afterAutospacing="0"/>
      </w:pPr>
      <w:r w:rsidRPr="00F37640">
        <w:lastRenderedPageBreak/>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BC795D" w:rsidRDefault="00BC795D" w:rsidP="00A65D20">
      <w:pPr>
        <w:pStyle w:val="NormalWeb"/>
        <w:spacing w:before="0" w:beforeAutospacing="0" w:after="0" w:afterAutospacing="0"/>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BC795D" w:rsidRDefault="00BC795D" w:rsidP="00A65D20">
      <w:pPr>
        <w:pStyle w:val="NormalWeb"/>
        <w:spacing w:before="0" w:beforeAutospacing="0" w:after="0" w:afterAutospacing="0"/>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60192E" w:rsidRPr="00D73A3E" w:rsidRDefault="0060192E" w:rsidP="00A65D20">
      <w:pPr>
        <w:pStyle w:val="NormalWeb"/>
        <w:spacing w:before="0" w:beforeAutospacing="0" w:after="0" w:afterAutospacing="0"/>
      </w:pPr>
      <w:r>
        <w:t xml:space="preserve">Sawyer, Alan R. 1983. “Toward More Precise Northwest Coast Attributions: </w:t>
      </w:r>
      <w:proofErr w:type="gramStart"/>
      <w:r>
        <w:t>Two  Substyles</w:t>
      </w:r>
      <w:proofErr w:type="gramEnd"/>
      <w:r>
        <w:t xml:space="preserve"> of </w:t>
      </w:r>
      <w:proofErr w:type="spellStart"/>
      <w:r>
        <w:t>Haisla</w:t>
      </w:r>
      <w:proofErr w:type="spellEnd"/>
      <w:r>
        <w:t xml:space="preserve"> Masks.” In Bill Holm, </w:t>
      </w:r>
      <w:r w:rsidRPr="0060192E">
        <w:rPr>
          <w:i/>
        </w:rPr>
        <w:t>The Box of Daylight</w:t>
      </w:r>
      <w:r>
        <w:rPr>
          <w:i/>
        </w:rPr>
        <w:t xml:space="preserve">: </w:t>
      </w:r>
      <w:r w:rsidRPr="0060192E">
        <w:rPr>
          <w:i/>
        </w:rPr>
        <w:t>Northwest Coast Indian Art</w:t>
      </w:r>
      <w:r>
        <w:t>. Seattle: Seattle Art Museum and University of Washington Press, pp. 143-147.</w:t>
      </w:r>
    </w:p>
    <w:p w:rsidR="00BC795D" w:rsidRDefault="00BC795D" w:rsidP="00A65D20">
      <w:pPr>
        <w:spacing w:after="0"/>
      </w:pPr>
    </w:p>
    <w:bookmarkEnd w:id="0"/>
    <w:p w:rsidR="00BC795D" w:rsidRDefault="00BC795D" w:rsidP="00A65D20">
      <w:pPr>
        <w:spacing w:after="0"/>
      </w:pPr>
    </w:p>
    <w:sectPr w:rsidR="00BC79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F34"/>
    <w:rsid w:val="00151F1C"/>
    <w:rsid w:val="0018496B"/>
    <w:rsid w:val="001D10C3"/>
    <w:rsid w:val="002C7F34"/>
    <w:rsid w:val="0032720A"/>
    <w:rsid w:val="005F67E8"/>
    <w:rsid w:val="0060192E"/>
    <w:rsid w:val="00747C14"/>
    <w:rsid w:val="00A65D20"/>
    <w:rsid w:val="00AF3FF9"/>
    <w:rsid w:val="00BC5455"/>
    <w:rsid w:val="00BC795D"/>
    <w:rsid w:val="00C05795"/>
    <w:rsid w:val="00D36834"/>
    <w:rsid w:val="00F873D5"/>
    <w:rsid w:val="00F9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1B7F1F-7CA2-4C17-B915-BDEE984A0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05795"/>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795D"/>
    <w:pPr>
      <w:spacing w:before="100" w:beforeAutospacing="1" w:after="100" w:afterAutospacing="1" w:line="240" w:lineRule="auto"/>
    </w:pPr>
    <w:rPr>
      <w:rFonts w:eastAsia="Times New Roman" w:cs="Times New Roman"/>
      <w:szCs w:val="24"/>
    </w:rPr>
  </w:style>
  <w:style w:type="character" w:styleId="Strong">
    <w:name w:val="Strong"/>
    <w:qFormat/>
    <w:rsid w:val="00BC795D"/>
    <w:rPr>
      <w:b/>
      <w:bCs/>
    </w:rPr>
  </w:style>
  <w:style w:type="character" w:customStyle="1" w:styleId="nsm-short-item">
    <w:name w:val="nsm-short-item"/>
    <w:basedOn w:val="DefaultParagraphFont"/>
    <w:rsid w:val="00AF3FF9"/>
  </w:style>
  <w:style w:type="character" w:customStyle="1" w:styleId="Heading3Char">
    <w:name w:val="Heading 3 Char"/>
    <w:basedOn w:val="DefaultParagraphFont"/>
    <w:link w:val="Heading3"/>
    <w:uiPriority w:val="9"/>
    <w:rsid w:val="00C05795"/>
    <w:rPr>
      <w:rFonts w:eastAsia="Times New Roman" w:cs="Times New Roman"/>
      <w:b/>
      <w:bCs/>
      <w:sz w:val="27"/>
      <w:szCs w:val="27"/>
    </w:rPr>
  </w:style>
  <w:style w:type="character" w:styleId="Emphasis">
    <w:name w:val="Emphasis"/>
    <w:basedOn w:val="DefaultParagraphFont"/>
    <w:uiPriority w:val="20"/>
    <w:qFormat/>
    <w:rsid w:val="00C05795"/>
    <w:rPr>
      <w:i/>
      <w:iCs/>
    </w:rPr>
  </w:style>
  <w:style w:type="character" w:styleId="Hyperlink">
    <w:name w:val="Hyperlink"/>
    <w:basedOn w:val="DefaultParagraphFont"/>
    <w:uiPriority w:val="99"/>
    <w:unhideWhenUsed/>
    <w:rsid w:val="005F67E8"/>
    <w:rPr>
      <w:color w:val="0000FF"/>
      <w:u w:val="single"/>
    </w:rPr>
  </w:style>
  <w:style w:type="character" w:styleId="FollowedHyperlink">
    <w:name w:val="FollowedHyperlink"/>
    <w:basedOn w:val="DefaultParagraphFont"/>
    <w:uiPriority w:val="99"/>
    <w:semiHidden/>
    <w:unhideWhenUsed/>
    <w:rsid w:val="005F67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72026">
      <w:bodyDiv w:val="1"/>
      <w:marLeft w:val="0"/>
      <w:marRight w:val="0"/>
      <w:marTop w:val="0"/>
      <w:marBottom w:val="0"/>
      <w:divBdr>
        <w:top w:val="none" w:sz="0" w:space="0" w:color="auto"/>
        <w:left w:val="none" w:sz="0" w:space="0" w:color="auto"/>
        <w:bottom w:val="none" w:sz="0" w:space="0" w:color="auto"/>
        <w:right w:val="none" w:sz="0" w:space="0" w:color="auto"/>
      </w:divBdr>
    </w:div>
    <w:div w:id="1623883460">
      <w:bodyDiv w:val="1"/>
      <w:marLeft w:val="0"/>
      <w:marRight w:val="0"/>
      <w:marTop w:val="0"/>
      <w:marBottom w:val="0"/>
      <w:divBdr>
        <w:top w:val="none" w:sz="0" w:space="0" w:color="auto"/>
        <w:left w:val="none" w:sz="0" w:space="0" w:color="auto"/>
        <w:bottom w:val="none" w:sz="0" w:space="0" w:color="auto"/>
        <w:right w:val="none" w:sz="0" w:space="0" w:color="auto"/>
      </w:divBdr>
    </w:div>
    <w:div w:id="196260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926</Words>
  <Characters>5281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2017-11-06T20:49:00Z</dcterms:created>
  <dcterms:modified xsi:type="dcterms:W3CDTF">2017-11-06T20:55:00Z</dcterms:modified>
</cp:coreProperties>
</file>