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A000-CAN-NW Coast-Shaman’s Mask-Four Eyes-White Hair-19</w:t>
      </w:r>
      <w:r>
        <w:rPr>
          <w:vertAlign w:val="superscript"/>
        </w:rPr>
        <w:t>th</w:t>
      </w:r>
      <w:r>
        <w:rPr/>
        <w:t xml:space="preserve"> century</w:t>
      </w:r>
    </w:p>
    <w:p>
      <w:pPr>
        <w:pStyle w:val="Normal"/>
        <w:rPr/>
      </w:pPr>
      <w:r>
        <w:rPr/>
        <w:drawing>
          <wp:inline distT="0" distB="0" distL="0" distR="0">
            <wp:extent cx="6744970" cy="9016365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90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18555" cy="831596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83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1-2. CAN-NW Coast-Shaman’s Mask-Four Eyes-White Hair-19</w:t>
      </w:r>
      <w:r>
        <w:rPr>
          <w:vertAlign w:val="superscript"/>
        </w:rPr>
        <w:t>th</w:t>
      </w:r>
      <w:r>
        <w:rPr/>
        <w:t xml:space="preserve"> century</w:t>
      </w:r>
    </w:p>
    <w:p>
      <w:pPr>
        <w:pStyle w:val="Normal"/>
        <w:rPr/>
      </w:pPr>
      <w:r>
        <w:rPr>
          <w:rStyle w:val="StrongEmphasis"/>
        </w:rPr>
        <w:t>Case No.: 8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CAN-NW Coast-Shaman’s Mask-Four Eyes-White Hair-19</w:t>
      </w:r>
      <w:r>
        <w:rPr>
          <w:vertAlign w:val="superscript"/>
        </w:rPr>
        <w:t>th</w:t>
      </w:r>
      <w:r>
        <w:rPr/>
        <w:t xml:space="preserve"> century</w:t>
      </w:r>
    </w:p>
    <w:p>
      <w:pPr>
        <w:pStyle w:val="Normal"/>
        <w:rPr/>
      </w:pPr>
      <w:r>
        <w:rPr>
          <w:rStyle w:val="StrongEmphasis"/>
          <w:b w:val="false"/>
          <w:sz w:val="20"/>
        </w:rPr>
        <w:t>Case No.: 8</w:t>
      </w:r>
    </w:p>
    <w:p>
      <w:pPr>
        <w:pStyle w:val="Normal"/>
        <w:rPr/>
      </w:pPr>
      <w:r>
        <w:rPr>
          <w:sz w:val="20"/>
        </w:rPr>
        <w:t>Accession No.</w:t>
      </w:r>
    </w:p>
    <w:p>
      <w:pPr>
        <w:pStyle w:val="Normal"/>
        <w:rPr/>
      </w:pPr>
      <w:r>
        <w:rPr>
          <w:sz w:val="20"/>
        </w:rPr>
        <w:t>Formal Label: CAN-NW Coast-Shaman’s Mask-Four Eyes-19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century</w:t>
      </w:r>
    </w:p>
    <w:p>
      <w:pPr>
        <w:pStyle w:val="Normal"/>
        <w:rPr>
          <w:sz w:val="20"/>
        </w:rPr>
      </w:pPr>
      <w:r>
        <w:rPr>
          <w:sz w:val="20"/>
        </w:rPr>
        <w:t>Display Description:</w:t>
      </w:r>
    </w:p>
    <w:p>
      <w:pPr>
        <w:pStyle w:val="Normal"/>
        <w:rPr>
          <w:sz w:val="20"/>
        </w:rPr>
      </w:pPr>
      <w:r>
        <w:rPr>
          <w:bCs/>
        </w:rPr>
        <w:t>The two 2 sets of eyes to enhance the Shaman's perception are unique</w:t>
      </w:r>
      <w:r>
        <w:rPr>
          <w:bCs/>
          <w:sz w:val="28"/>
          <w:szCs w:val="36"/>
        </w:rPr>
        <w:t>.</w:t>
      </w:r>
    </w:p>
    <w:p>
      <w:pPr>
        <w:pStyle w:val="Normal"/>
        <w:rPr>
          <w:sz w:val="20"/>
        </w:rPr>
      </w:pPr>
      <w:r>
        <w:rPr>
          <w:sz w:val="20"/>
        </w:rPr>
        <w:t>LC Classification:</w:t>
      </w:r>
    </w:p>
    <w:p>
      <w:pPr>
        <w:pStyle w:val="Normal"/>
        <w:rPr>
          <w:sz w:val="20"/>
        </w:rPr>
      </w:pPr>
      <w:r>
        <w:rPr>
          <w:sz w:val="20"/>
        </w:rPr>
        <w:t xml:space="preserve">Date or Time Horizon: </w:t>
      </w:r>
    </w:p>
    <w:p>
      <w:pPr>
        <w:pStyle w:val="Normal"/>
        <w:rPr>
          <w:sz w:val="20"/>
        </w:rPr>
      </w:pPr>
      <w:r>
        <w:rPr>
          <w:sz w:val="20"/>
        </w:rPr>
        <w:t xml:space="preserve">Geographical Area: </w:t>
      </w:r>
    </w:p>
    <w:p>
      <w:pPr>
        <w:pStyle w:val="Normal"/>
        <w:rPr>
          <w:sz w:val="20"/>
        </w:rPr>
      </w:pPr>
      <w:r>
        <w:rPr>
          <w:sz w:val="20"/>
        </w:rPr>
        <w:t>Map:</w:t>
      </w:r>
    </w:p>
    <w:p>
      <w:pPr>
        <w:pStyle w:val="Normal"/>
        <w:rPr>
          <w:sz w:val="20"/>
        </w:rPr>
      </w:pPr>
      <w:r>
        <w:rPr>
          <w:sz w:val="20"/>
        </w:rPr>
        <w:t>GPS coordinates:</w:t>
      </w:r>
    </w:p>
    <w:p>
      <w:pPr>
        <w:pStyle w:val="Normal"/>
        <w:rPr>
          <w:sz w:val="20"/>
        </w:rPr>
      </w:pPr>
      <w:r>
        <w:rPr>
          <w:sz w:val="20"/>
        </w:rPr>
        <w:t xml:space="preserve">Cultural Affiliation: </w:t>
      </w:r>
    </w:p>
    <w:p>
      <w:pPr>
        <w:pStyle w:val="Normal"/>
        <w:rPr>
          <w:sz w:val="20"/>
        </w:rPr>
      </w:pPr>
      <w:r>
        <w:rPr>
          <w:sz w:val="20"/>
        </w:rPr>
        <w:t xml:space="preserve">Media: </w:t>
      </w:r>
      <w:r>
        <w:rPr>
          <w:bCs/>
        </w:rPr>
        <w:t>Copper lower eyes and fish eyes of abalone shell, on forehead, operculum teeth,</w:t>
      </w:r>
      <w:r>
        <w:rPr>
          <w:bCs/>
          <w:sz w:val="28"/>
          <w:szCs w:val="36"/>
        </w:rPr>
        <w:t xml:space="preserve"> human hair.</w:t>
      </w:r>
    </w:p>
    <w:p>
      <w:pPr>
        <w:pStyle w:val="Normal"/>
        <w:rPr>
          <w:sz w:val="20"/>
        </w:rPr>
      </w:pPr>
      <w:r>
        <w:rPr>
          <w:sz w:val="20"/>
        </w:rPr>
        <w:t xml:space="preserve">Dimensions: </w:t>
      </w:r>
    </w:p>
    <w:p>
      <w:pPr>
        <w:pStyle w:val="Normal"/>
        <w:rPr>
          <w:sz w:val="20"/>
        </w:rPr>
      </w:pPr>
      <w:r>
        <w:rPr>
          <w:sz w:val="20"/>
        </w:rPr>
        <w:t xml:space="preserve">Weight:  </w:t>
      </w:r>
    </w:p>
    <w:p>
      <w:pPr>
        <w:pStyle w:val="Normal"/>
        <w:rPr>
          <w:sz w:val="20"/>
        </w:rPr>
      </w:pPr>
      <w:r>
        <w:rPr>
          <w:sz w:val="20"/>
        </w:rPr>
        <w:t>Condition:</w:t>
      </w:r>
    </w:p>
    <w:p>
      <w:pPr>
        <w:pStyle w:val="Normal"/>
        <w:rPr/>
      </w:pPr>
      <w:r>
        <w:rPr>
          <w:sz w:val="20"/>
        </w:rPr>
        <w:t xml:space="preserve">Provenance:  </w:t>
      </w:r>
      <w:r>
        <w:rPr>
          <w:bCs/>
        </w:rPr>
        <w:t>Signed "Bear Thompson" Many years of shamanic use and wonderful patina. EX Robert Cornell estate in Ludlow MA</w:t>
      </w:r>
      <w:r>
        <w:br w:type="page"/>
      </w:r>
    </w:p>
    <w:p>
      <w:pPr>
        <w:pStyle w:val="Normal"/>
        <w:rPr>
          <w:bCs/>
        </w:rPr>
      </w:pPr>
      <w:r>
        <w:rPr>
          <w:bCs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2018-07-13T02:54:00Z</dcterms:created>
  <dc:creator>USER</dc:creator>
  <dc:description/>
  <cp:keywords/>
  <dc:language>en-US</dc:language>
  <cp:lastModifiedBy>Ralph Coffman</cp:lastModifiedBy>
  <dcterms:modified xsi:type="dcterms:W3CDTF">2018-07-13T02:54:00Z</dcterms:modified>
  <cp:revision>2</cp:revision>
  <dc:subject/>
  <dc:title>DIS-CAN-NW Coast-Shaman Mask-</dc:title>
</cp:coreProperties>
</file>