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A000-Mex-Teotihuacan-Tlaloc-Statue-Terra cotta-300 BCE-450 CE</w:t>
      </w:r>
    </w:p>
    <w:p>
      <w:pPr>
        <w:pStyle w:val="Normal"/>
        <w:rPr/>
      </w:pPr>
      <w:r>
        <w:rPr/>
        <w:drawing>
          <wp:inline distT="0" distB="0" distL="0" distR="0">
            <wp:extent cx="3932555" cy="68605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686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>Case No.: 10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>Formal Label: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/>
        <w:t>7</w:t>
      </w:r>
      <w:r>
        <w:rPr>
          <w:rStyle w:val="S1"/>
        </w:rPr>
        <w:t xml:space="preserve">.5" tall without base.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/>
      </w:pPr>
      <w:r>
        <w:rPr>
          <w:b/>
        </w:rPr>
        <w:t xml:space="preserve">Provenance: </w:t>
      </w:r>
      <w:r>
        <w:rPr>
          <w:rStyle w:val="S1"/>
        </w:rPr>
        <w:t>Ex. Melvin Dwork collection, Shelter Island , NY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Appendix: </w:t>
      </w:r>
    </w:p>
    <w:p>
      <w:pPr>
        <w:pStyle w:val="Normal"/>
        <w:rPr/>
      </w:pPr>
      <w:r>
        <w:rPr/>
        <w:drawing>
          <wp:inline distT="0" distB="0" distL="0" distR="0">
            <wp:extent cx="5172075" cy="92583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2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76625" cy="83248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819525" cy="72009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Divider">
    <w:name w:val="divider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character" w:styleId="S1">
    <w:name w:val="s1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2018-07-20T13:56:00Z</dcterms:created>
  <dc:creator>owner</dc:creator>
  <dc:description/>
  <cp:keywords/>
  <dc:language>en-US</dc:language>
  <cp:lastModifiedBy>Ralph Coffman</cp:lastModifiedBy>
  <dcterms:modified xsi:type="dcterms:W3CDTF">2018-07-20T13:56:00Z</dcterms:modified>
  <cp:revision>2</cp:revision>
  <dc:subject/>
  <dc:title>DIS-AMK,C-Tlaoc-tlaloc figure</dc:title>
</cp:coreProperties>
</file>