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Asia-China-Coin-Song, S-Jing Ding Period, 1260-1264, </w:t>
      </w:r>
      <w:r>
        <w:rPr/>
        <w:t>錢牌</w:t>
      </w:r>
      <w:r>
        <w:rPr/>
        <w:t xml:space="preserve">Qian Pai (Coin Tallies), Qián Fàn, </w:t>
      </w:r>
      <w:r>
        <w:rPr>
          <w:w w:val="109"/>
          <w:lang w:eastAsia="zh-TW" w:bidi="he-IL"/>
        </w:rPr>
        <w:t>钱范</w:t>
      </w:r>
      <w:r>
        <w:rPr>
          <w:rFonts w:eastAsia="Times New Roman"/>
          <w:w w:val="109"/>
          <w:lang w:eastAsia="zh-TW" w:bidi="he-IL"/>
        </w:rPr>
        <w:t xml:space="preserve"> </w:t>
      </w:r>
      <w:r>
        <w:rPr>
          <w:w w:val="109"/>
          <w:lang w:eastAsia="zh-TW" w:bidi="he-IL"/>
        </w:rPr>
        <w:t>(money cast), H 17.903</w:t>
      </w:r>
    </w:p>
    <w:p>
      <w:pPr>
        <w:pStyle w:val="Normal"/>
        <w:rPr/>
      </w:pPr>
      <w:r>
        <w:rPr>
          <w:sz w:val="28"/>
          <w:szCs w:val="28"/>
        </w:rPr>
        <w:t xml:space="preserve">Southern Song, Jing Ding Period, 1260-1264, </w:t>
      </w:r>
      <w:r>
        <w:rPr/>
        <w:t>錢牌</w:t>
      </w:r>
      <w:r>
        <w:rPr/>
        <w:t>Qiαn Pai (Coin Tallies)</w:t>
      </w:r>
      <w:r>
        <w:rPr>
          <w:sz w:val="28"/>
          <w:szCs w:val="28"/>
        </w:rPr>
        <w:t xml:space="preserve"> in a Qián Fàn, </w:t>
      </w:r>
      <w:r>
        <w:rPr>
          <w:w w:val="109"/>
          <w:sz w:val="28"/>
          <w:szCs w:val="28"/>
          <w:lang w:eastAsia="zh-TW" w:bidi="he-IL"/>
        </w:rPr>
        <w:t>钱范</w:t>
      </w:r>
      <w:r>
        <w:rPr>
          <w:rFonts w:eastAsia="Times New Roman"/>
          <w:w w:val="109"/>
          <w:sz w:val="28"/>
          <w:szCs w:val="28"/>
          <w:lang w:eastAsia="zh-TW" w:bidi="he-IL"/>
        </w:rPr>
        <w:t xml:space="preserve"> </w:t>
      </w:r>
      <w:r>
        <w:rPr>
          <w:w w:val="109"/>
          <w:sz w:val="28"/>
          <w:szCs w:val="28"/>
          <w:lang w:eastAsia="zh-TW" w:bidi="he-IL"/>
        </w:rPr>
        <w:t>(money cast),</w:t>
      </w:r>
    </w:p>
    <w:p>
      <w:pPr>
        <w:pStyle w:val="Normal"/>
        <w:rPr/>
      </w:pPr>
      <w:r>
        <w:rPr>
          <w:sz w:val="28"/>
          <w:szCs w:val="28"/>
        </w:rPr>
        <w:t>Qian Pai  (coin taillies) are attributed to the time of the late Southern Song</w:t>
      </w:r>
      <w:r>
        <w:rPr>
          <w:sz w:val="28"/>
          <w:szCs w:val="28"/>
        </w:rPr>
        <w:t>，</w:t>
      </w:r>
      <w:r>
        <w:rPr>
          <w:sz w:val="28"/>
          <w:szCs w:val="28"/>
        </w:rPr>
        <w:t>probably the Jing Ding period (1260-1264). A contemporary source says: “The court ministries produced lead tablets for conven</w:t>
        <w:softHyphen/>
        <w:t>ience of use in Hangzhou city because coins were not circulating." They were a desper</w:t>
        <w:softHyphen/>
        <w:t>ate emergency economic measure. Lead and bronze specimens are known; the top of the tally can be square, rounded, or with cut-off corners. The</w:t>
      </w:r>
      <w:r>
        <w:rPr>
          <w:sz w:val="28"/>
          <w:szCs w:val="28"/>
        </w:rPr>
        <w:t>省</w:t>
      </w:r>
      <w:r>
        <w:rPr>
          <w:sz w:val="28"/>
          <w:szCs w:val="28"/>
        </w:rPr>
        <w:t>sheng (reduced) in their inscription refers to the Song “reduced hundred" system, whereby a nominal hundred cash was discounted by some 30 percent. Thus in the market place 100 cash was in fact equivalent to 77 for official use. 75 for general trading</w:t>
      </w:r>
      <w:r>
        <w:rPr>
          <w:sz w:val="28"/>
          <w:szCs w:val="28"/>
        </w:rPr>
        <w:t>，</w:t>
      </w:r>
      <w:r>
        <w:rPr>
          <w:sz w:val="28"/>
          <w:szCs w:val="28"/>
        </w:rPr>
        <w:t>72 for fish</w:t>
      </w:r>
      <w:r>
        <w:rPr>
          <w:sz w:val="28"/>
          <w:szCs w:val="28"/>
        </w:rPr>
        <w:t>，</w:t>
      </w:r>
      <w:r>
        <w:rPr>
          <w:sz w:val="28"/>
          <w:szCs w:val="28"/>
        </w:rPr>
        <w:t>meat</w:t>
      </w:r>
      <w:r>
        <w:rPr>
          <w:sz w:val="28"/>
          <w:szCs w:val="28"/>
        </w:rPr>
        <w:t>，</w:t>
      </w:r>
      <w:r>
        <w:rPr>
          <w:sz w:val="28"/>
          <w:szCs w:val="28"/>
        </w:rPr>
        <w:t>and vegetables</w:t>
      </w:r>
      <w:r>
        <w:rPr>
          <w:sz w:val="28"/>
          <w:szCs w:val="28"/>
        </w:rPr>
        <w:t>，</w:t>
      </w:r>
      <w:r>
        <w:rPr>
          <w:sz w:val="28"/>
          <w:szCs w:val="28"/>
        </w:rPr>
        <w:t>74 for gold and silver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68 for gems</w:t>
      </w:r>
      <w:r>
        <w:rPr>
          <w:sz w:val="28"/>
          <w:szCs w:val="28"/>
        </w:rPr>
        <w:t>，</w:t>
      </w:r>
      <w:r>
        <w:rPr>
          <w:sz w:val="28"/>
          <w:szCs w:val="28"/>
        </w:rPr>
        <w:t>fans</w:t>
      </w:r>
      <w:r>
        <w:rPr>
          <w:sz w:val="28"/>
          <w:szCs w:val="28"/>
        </w:rPr>
        <w:t>，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slave girls and crickets and 56 for writings</w:t>
      </w:r>
      <w:r>
        <w:rPr>
          <w:sz w:val="28"/>
          <w:szCs w:val="28"/>
        </w:rPr>
        <w:t>一</w:t>
      </w:r>
      <w:r>
        <w:rPr>
          <w:sz w:val="28"/>
          <w:szCs w:val="28"/>
        </w:rPr>
        <w:t xml:space="preserve">each sort of commodity had its own discount to the hundred. </w:t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6000750" cy="58388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Qián Fàn, </w:t>
      </w:r>
      <w:r>
        <w:rPr>
          <w:w w:val="109"/>
          <w:sz w:val="28"/>
          <w:szCs w:val="28"/>
          <w:lang w:eastAsia="zh-TW" w:bidi="he-IL"/>
        </w:rPr>
        <w:t>钱范</w:t>
      </w:r>
      <w:r>
        <w:rPr>
          <w:rFonts w:eastAsia="Times New Roman"/>
          <w:w w:val="109"/>
          <w:sz w:val="28"/>
          <w:szCs w:val="28"/>
          <w:lang w:eastAsia="zh-TW" w:bidi="he-IL"/>
        </w:rPr>
        <w:t xml:space="preserve"> </w:t>
      </w:r>
      <w:r>
        <w:rPr>
          <w:w w:val="109"/>
          <w:sz w:val="28"/>
          <w:szCs w:val="28"/>
          <w:lang w:eastAsia="zh-TW" w:bidi="he-IL"/>
        </w:rPr>
        <w:t xml:space="preserve">(money cast), </w:t>
      </w:r>
      <w:r>
        <w:rPr>
          <w:sz w:val="28"/>
          <w:szCs w:val="28"/>
        </w:rPr>
        <w:t>Rev:</w:t>
      </w:r>
      <w:r>
        <w:rPr>
          <w:sz w:val="28"/>
          <w:szCs w:val="28"/>
        </w:rPr>
        <w:t>準</w:t>
      </w:r>
      <w:r>
        <w:rPr>
          <w:sz w:val="28"/>
          <w:szCs w:val="28"/>
        </w:rPr>
        <w:t>(</w:t>
      </w:r>
      <w:r>
        <w:rPr>
          <w:sz w:val="28"/>
          <w:szCs w:val="28"/>
        </w:rPr>
        <w:t>准</w:t>
      </w:r>
      <w:r>
        <w:rPr>
          <w:sz w:val="28"/>
          <w:szCs w:val="28"/>
        </w:rPr>
        <w:t>)</w:t>
      </w:r>
      <w:r>
        <w:rPr>
          <w:sz w:val="28"/>
          <w:szCs w:val="28"/>
        </w:rPr>
        <w:t>貳佰文省</w:t>
      </w:r>
      <w:r>
        <w:rPr>
          <w:sz w:val="28"/>
          <w:szCs w:val="28"/>
        </w:rPr>
        <w:t>Zhun er bαi ωen sheng (Equal to 200 cash reduced). Rarity 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References: Fischer-Ding 1600</w:t>
      </w:r>
      <w:r>
        <w:rPr>
          <w:w w:val="105"/>
          <w:sz w:val="28"/>
          <w:szCs w:val="28"/>
          <w:lang w:eastAsia="zh-TW" w:bidi="he-IL"/>
        </w:rPr>
        <w:t xml:space="preserve">,  </w:t>
      </w:r>
      <w:r>
        <w:rPr>
          <w:sz w:val="28"/>
          <w:szCs w:val="28"/>
        </w:rPr>
        <w:t>Schjöth</w:t>
      </w:r>
      <w:r>
        <w:rPr>
          <w:w w:val="108"/>
          <w:sz w:val="28"/>
          <w:szCs w:val="28"/>
          <w:lang w:eastAsia="zh-TW" w:bidi="he-IL"/>
        </w:rPr>
        <w:t xml:space="preserve"> 1064a, </w:t>
      </w:r>
      <w:r>
        <w:rPr>
          <w:sz w:val="28"/>
          <w:szCs w:val="28"/>
        </w:rPr>
        <w:t xml:space="preserve"> Hartill no. 17.903.</w:t>
      </w:r>
    </w:p>
    <w:p>
      <w:pPr>
        <w:pStyle w:val="Normal"/>
        <w:rPr/>
      </w:pPr>
      <w:r>
        <w:rPr/>
        <w:drawing>
          <wp:inline distT="0" distB="0" distL="0" distR="0">
            <wp:extent cx="6095365" cy="5494020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</w:rPr>
        <w:t xml:space="preserve">Qián Fàn, </w:t>
      </w:r>
      <w:r>
        <w:rPr>
          <w:w w:val="109"/>
          <w:sz w:val="28"/>
          <w:szCs w:val="28"/>
          <w:lang w:eastAsia="zh-TW" w:bidi="he-IL"/>
        </w:rPr>
        <w:t>钱范</w:t>
      </w:r>
      <w:r>
        <w:rPr>
          <w:rFonts w:eastAsia="Times New Roman"/>
          <w:w w:val="109"/>
          <w:sz w:val="28"/>
          <w:szCs w:val="28"/>
          <w:lang w:eastAsia="zh-TW" w:bidi="he-IL"/>
        </w:rPr>
        <w:t xml:space="preserve"> </w:t>
      </w:r>
      <w:r>
        <w:rPr>
          <w:w w:val="109"/>
          <w:sz w:val="28"/>
          <w:szCs w:val="28"/>
          <w:lang w:eastAsia="zh-TW" w:bidi="he-IL"/>
        </w:rPr>
        <w:t xml:space="preserve">(money cast), </w:t>
      </w:r>
      <w:r>
        <w:rPr>
          <w:sz w:val="28"/>
          <w:szCs w:val="28"/>
        </w:rPr>
        <w:t xml:space="preserve">Obv: </w:t>
      </w:r>
      <w:r>
        <w:rPr>
          <w:sz w:val="28"/>
          <w:szCs w:val="28"/>
        </w:rPr>
        <w:t>準</w:t>
      </w:r>
      <w:r>
        <w:rPr>
          <w:sz w:val="28"/>
          <w:szCs w:val="28"/>
        </w:rPr>
        <w:t>(</w:t>
      </w:r>
      <w:r>
        <w:rPr>
          <w:sz w:val="28"/>
          <w:szCs w:val="28"/>
        </w:rPr>
        <w:t>准</w:t>
      </w:r>
      <w:r>
        <w:rPr>
          <w:sz w:val="28"/>
          <w:szCs w:val="28"/>
        </w:rPr>
        <w:t>)</w:t>
      </w:r>
      <w:r>
        <w:rPr>
          <w:sz w:val="28"/>
          <w:szCs w:val="28"/>
        </w:rPr>
        <w:t>貳佰文省</w:t>
      </w:r>
      <w:r>
        <w:rPr>
          <w:sz w:val="28"/>
          <w:szCs w:val="28"/>
        </w:rPr>
        <w:t>Zhun er bαi ωen sheng (Equal to 200 cash reduced). Rarity 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448550" cy="602932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PMingLiU">
    <w:altName w:val="·s²Ó©úÅé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Style"/>
    <w:qFormat/>
    <w:pPr>
      <w:widowControl w:val="false"/>
      <w:autoSpaceDE w:val="false"/>
    </w:pPr>
    <w:rPr>
      <w:rFonts w:ascii="PMingLiU;·s²Ó©úÅé" w:hAnsi="PMingLiU;·s²Ó©úÅé" w:eastAsia="PMingLiU;·s²Ó©úÅé" w:cs="PMingLiU;·s²Ó©úÅé"/>
      <w:color w:val="auto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2013-12-18T17:21:00Z</dcterms:created>
  <dc:creator>USER</dc:creator>
  <dc:description/>
  <dc:language>en-US</dc:language>
  <cp:lastModifiedBy>USER</cp:lastModifiedBy>
  <dcterms:modified xsi:type="dcterms:W3CDTF">2013-12-18T18:07:00Z</dcterms:modified>
  <cp:revision>1</cp:revision>
  <dc:subject/>
  <dc:title>Asia-China-Coin-Song, S-Jing Ding Period, 1260-1264, 錢牌Qian Pai (Coin Tallies), Qián Fàn, 钱范 (money cast), H 17</dc:title>
</cp:coreProperties>
</file>