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Asia-China-Coin-3.26</w:t>
      </w:r>
    </w:p>
    <w:p>
      <w:pPr>
        <w:pStyle w:val="Normal"/>
        <w:rPr/>
      </w:pPr>
      <w:r>
        <w:rPr/>
        <w:t xml:space="preserve">length </w:t>
      </w:r>
      <w:r>
        <w:rPr>
          <w:rFonts w:cs="Arial" w:ascii="Arial" w:hAnsi="Arial"/>
        </w:rPr>
        <w:t>6.2CM/2.44Inches, width 3.9CM/1.54Inches</w:t>
      </w:r>
    </w:p>
    <w:p>
      <w:pPr>
        <w:pStyle w:val="Normal"/>
        <w:rPr/>
      </w:pPr>
      <w:r>
        <w:rPr/>
        <w:drawing>
          <wp:inline distT="0" distB="0" distL="0" distR="0">
            <wp:extent cx="5100955" cy="745236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6000" cy="862965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0048875" cy="782002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2014-01-06T09:04:00Z</dcterms:created>
  <dc:creator>USER</dc:creator>
  <dc:description/>
  <dc:language>en-US</dc:language>
  <cp:lastModifiedBy>USER</cp:lastModifiedBy>
  <dcterms:modified xsi:type="dcterms:W3CDTF">2014-01-06T09:13:00Z</dcterms:modified>
  <cp:revision>2</cp:revision>
  <dc:subject/>
  <dc:title>Asia-China-Coin-3</dc:title>
</cp:coreProperties>
</file>