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DIS-EUR-VINCA-Conjoined Body</w:t>
      </w:r>
    </w:p>
    <w:p>
      <w:pPr>
        <w:pStyle w:val="Normal"/>
        <w:rPr/>
      </w:pPr>
      <w:r>
        <w:rPr/>
        <w:drawing>
          <wp:inline distT="0" distB="0" distL="0" distR="0">
            <wp:extent cx="2658110" cy="3415030"/>
            <wp:effectExtent l="0" t="0" r="0" b="0"/>
            <wp:docPr id="1" name="viEnlargeImgLayer_img_ctr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nlargeImgLayer_img_ctr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" t="-1" r="-2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75560" cy="3474720"/>
            <wp:effectExtent l="0" t="0" r="0" b="0"/>
            <wp:docPr id="2" name="$_5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$_57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" t="-1" r="-2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bCs/>
          <w:sz w:val="27"/>
          <w:szCs w:val="27"/>
        </w:rPr>
      </w:pPr>
      <w:r>
        <w:rPr>
          <w:rFonts w:cs="Arial" w:ascii="Arial" w:hAnsi="Arial"/>
          <w:b/>
          <w:bCs/>
          <w:sz w:val="27"/>
          <w:szCs w:val="27"/>
        </w:rPr>
        <w:t>Double-headed figure or statuette of a couple. </w:t>
      </w:r>
    </w:p>
    <w:p>
      <w:pPr>
        <w:pStyle w:val="Normal"/>
        <w:rPr>
          <w:rFonts w:ascii="Arial" w:hAnsi="Arial" w:cs="Arial"/>
          <w:b/>
          <w:b/>
          <w:bCs/>
          <w:sz w:val="27"/>
          <w:szCs w:val="27"/>
        </w:rPr>
      </w:pPr>
      <w:r>
        <w:rPr>
          <w:rFonts w:cs="Arial" w:ascii="Arial" w:hAnsi="Arial"/>
          <w:b/>
          <w:bCs/>
          <w:sz w:val="27"/>
          <w:szCs w:val="27"/>
        </w:rPr>
        <w:t>Clay / Ceramics. Vinca-Plocnik Culture, Late Mesolithic (5th mill. BCE).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7"/>
          <w:szCs w:val="27"/>
        </w:rPr>
      </w:pPr>
      <w:r>
        <w:rPr>
          <w:rFonts w:cs="Arial" w:ascii="Arial" w:hAnsi="Arial"/>
          <w:b/>
          <w:bCs/>
          <w:sz w:val="27"/>
          <w:szCs w:val="27"/>
        </w:rPr>
        <w:t>---EXTREMELY RARE---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---VERY RARE &amp; BEAUTIFUL---</w:t>
      </w:r>
    </w:p>
    <w:p>
      <w:pPr>
        <w:pStyle w:val="Normal"/>
        <w:rPr/>
      </w:pPr>
      <w:r>
        <w:rPr>
          <w:rFonts w:eastAsia="Helvetica" w:cs="Helvetica" w:ascii="Helvetica" w:hAnsi="Helvetica"/>
          <w:b/>
          <w:bCs/>
          <w:color w:val="333333"/>
          <w:sz w:val="30"/>
          <w:szCs w:val="30"/>
        </w:rPr>
        <w:t xml:space="preserve"> </w:t>
      </w:r>
      <w:r>
        <w:rPr>
          <w:rFonts w:cs="Arial" w:ascii="Arial" w:hAnsi="Arial"/>
          <w:sz w:val="20"/>
          <w:szCs w:val="20"/>
        </w:rPr>
        <w:t>Condition: </w:t>
      </w:r>
      <w:r>
        <w:rPr>
          <w:rFonts w:cs="Arial" w:ascii="Arial" w:hAnsi="Arial"/>
          <w:b/>
          <w:bCs/>
          <w:sz w:val="20"/>
          <w:szCs w:val="20"/>
        </w:rPr>
        <w:t>MINT. MUSEUM QUALITY.</w:t>
      </w:r>
      <w:r>
        <w:rPr>
          <w:rFonts w:cs="Arial" w:ascii="Arial" w:hAnsi="Arial"/>
          <w:sz w:val="20"/>
          <w:szCs w:val="20"/>
        </w:rPr>
        <w:t> </w:t>
      </w:r>
      <w:r>
        <w:rPr>
          <w:rFonts w:cs="Arial" w:ascii="Arial" w:hAnsi="Arial"/>
          <w:b/>
          <w:bCs/>
          <w:sz w:val="20"/>
          <w:szCs w:val="20"/>
        </w:rPr>
        <w:t>Just as seen on the photos.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 xml:space="preserve">Material: </w:t>
      </w:r>
      <w:r>
        <w:rPr>
          <w:rFonts w:cs="Arial" w:ascii="Arial" w:hAnsi="Arial"/>
          <w:b/>
          <w:bCs/>
          <w:sz w:val="20"/>
          <w:szCs w:val="20"/>
        </w:rPr>
        <w:t>Ancient Clay / Ceramics. Uncleaned. Just as excavated.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>WEIGHT: </w:t>
      </w:r>
      <w:r>
        <w:rPr>
          <w:rFonts w:cs="Arial" w:ascii="Arial" w:hAnsi="Arial"/>
          <w:b/>
          <w:bCs/>
          <w:sz w:val="20"/>
          <w:szCs w:val="20"/>
        </w:rPr>
        <w:t>89.8 g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>SIZE: </w:t>
      </w:r>
      <w:r>
        <w:rPr>
          <w:rFonts w:cs="Arial" w:ascii="Arial" w:hAnsi="Arial"/>
          <w:b/>
          <w:bCs/>
          <w:sz w:val="20"/>
          <w:szCs w:val="20"/>
        </w:rPr>
        <w:t>About 85 mm. </w:t>
      </w:r>
      <w:r>
        <w:rPr>
          <w:rFonts w:cs="Arial" w:ascii="Arial" w:hAnsi="Arial"/>
          <w:b/>
          <w:bCs/>
        </w:rPr>
        <w:t>Just as seen on the photos.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145030" cy="2946400"/>
            <wp:effectExtent l="0" t="0" r="0" b="0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" t="-1" r="-2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317750" cy="2950845"/>
            <wp:effectExtent l="0" t="0" r="0" b="0"/>
            <wp:docPr id="4" name="sc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2101850" cy="1938020"/>
            <wp:effectExtent l="0" t="0" r="0" b="0"/>
            <wp:docPr id="5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346960" cy="1960245"/>
            <wp:effectExtent l="0" t="0" r="0" b="0"/>
            <wp:docPr id="6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39570" cy="1778635"/>
            <wp:effectExtent l="0" t="0" r="0" b="0"/>
            <wp:docPr id="7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shd w:fill="FFFFFF" w:val="clear"/>
        <w:spacing w:lineRule="atLeast" w:line="750" w:before="0" w:after="0"/>
        <w:rPr>
          <w:rFonts w:ascii="Helvetica" w:hAnsi="Helvetica" w:cs="Helvetica"/>
          <w:b w:val="false"/>
          <w:b w:val="false"/>
          <w:bCs w:val="false"/>
          <w:color w:val="333333"/>
          <w:sz w:val="30"/>
          <w:szCs w:val="30"/>
        </w:rPr>
      </w:pPr>
      <w:r>
        <w:rPr>
          <w:rFonts w:cs="Helvetica" w:ascii="Helvetica" w:hAnsi="Helvetica"/>
          <w:b w:val="false"/>
          <w:bCs w:val="false"/>
          <w:color w:val="333333"/>
          <w:sz w:val="30"/>
          <w:szCs w:val="30"/>
        </w:rPr>
        <w:t>Delivery package 1 of 1</w:t>
      </w:r>
    </w:p>
    <w:p>
      <w:pPr>
        <w:pStyle w:val="Normal"/>
        <w:shd w:fill="D9EDF7" w:val="clear"/>
        <w:spacing w:lineRule="atLeast" w:line="255"/>
        <w:rPr>
          <w:rFonts w:ascii="Helvetica" w:hAnsi="Helvetica" w:cs="Helvetica"/>
          <w:color w:val="31708F"/>
          <w:sz w:val="21"/>
          <w:szCs w:val="21"/>
        </w:rPr>
      </w:pPr>
      <w:r>
        <w:rPr>
          <w:rStyle w:val="Ngbinding"/>
          <w:rFonts w:cs="Helvetica" w:ascii="Helvetica" w:hAnsi="Helvetica"/>
          <w:color w:val="31708F"/>
          <w:sz w:val="21"/>
          <w:szCs w:val="21"/>
        </w:rPr>
        <w:t>Estimated delivery</w:t>
      </w:r>
      <w:r>
        <w:rPr>
          <w:rStyle w:val="Appleconvertedspace"/>
          <w:rFonts w:cs="Helvetica" w:ascii="Helvetica" w:hAnsi="Helvetica"/>
          <w:color w:val="31708F"/>
          <w:sz w:val="21"/>
          <w:szCs w:val="21"/>
        </w:rPr>
        <w:t> </w:t>
      </w:r>
      <w:r>
        <w:rPr>
          <w:rStyle w:val="StrongEmphasis"/>
          <w:rFonts w:cs="Helvetica" w:ascii="Helvetica" w:hAnsi="Helvetica"/>
          <w:color w:val="31708F"/>
          <w:sz w:val="21"/>
          <w:szCs w:val="21"/>
        </w:rPr>
        <w:t>Wednesday, 13. Jul. 2016</w:t>
      </w:r>
      <w:r>
        <w:rPr>
          <w:rStyle w:val="Appleconvertedspace"/>
          <w:rFonts w:cs="Helvetica" w:ascii="Helvetica" w:hAnsi="Helvetica"/>
          <w:color w:val="31708F"/>
          <w:sz w:val="21"/>
          <w:szCs w:val="21"/>
        </w:rPr>
        <w:t> </w:t>
      </w:r>
      <w:r>
        <w:rPr>
          <w:rStyle w:val="StrongEmphasis"/>
          <w:rFonts w:cs="Helvetica" w:ascii="Helvetica" w:hAnsi="Helvetica"/>
          <w:color w:val="31708F"/>
          <w:sz w:val="21"/>
          <w:szCs w:val="21"/>
        </w:rPr>
        <w:t>-</w:t>
      </w:r>
      <w:r>
        <w:rPr>
          <w:rStyle w:val="Appleconvertedspace"/>
          <w:rFonts w:cs="Helvetica" w:ascii="Helvetica" w:hAnsi="Helvetica"/>
          <w:b/>
          <w:bCs/>
          <w:color w:val="31708F"/>
          <w:sz w:val="21"/>
          <w:szCs w:val="21"/>
        </w:rPr>
        <w:t> </w:t>
      </w:r>
      <w:r>
        <w:rPr>
          <w:rStyle w:val="StrongEmphasis"/>
          <w:rFonts w:cs="Helvetica" w:ascii="Helvetica" w:hAnsi="Helvetica"/>
          <w:color w:val="31708F"/>
          <w:sz w:val="21"/>
          <w:szCs w:val="21"/>
        </w:rPr>
        <w:t>Thursday, 21. Jul. 2016</w:t>
      </w:r>
    </w:p>
    <w:p>
      <w:pPr>
        <w:pStyle w:val="Normal"/>
        <w:shd w:fill="FFFFFF" w:val="clear"/>
        <w:spacing w:lineRule="atLeast" w:line="210"/>
        <w:rPr>
          <w:rFonts w:ascii="Helvetica" w:hAnsi="Helvetica" w:cs="Helvetica"/>
          <w:color w:val="333333"/>
          <w:sz w:val="21"/>
          <w:szCs w:val="21"/>
        </w:rPr>
      </w:pPr>
      <w:r>
        <w:rPr>
          <w:rFonts w:cs="Helvetica" w:ascii="Helvetica" w:hAnsi="Helvetica"/>
          <w:color w:val="333333"/>
          <w:sz w:val="21"/>
          <w:szCs w:val="21"/>
        </w:rPr>
        <w:drawing>
          <wp:inline distT="0" distB="0" distL="0" distR="0">
            <wp:extent cx="2971800" cy="3810000"/>
            <wp:effectExtent l="0" t="0" r="0" b="0"/>
            <wp:docPr id="8" name="222176825247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2176825247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hd w:fill="FFFFFF" w:val="clear"/>
        <w:spacing w:lineRule="atLeast" w:line="300" w:before="0" w:after="0"/>
        <w:ind w:start="-150" w:end="-225" w:hanging="0"/>
        <w:rPr>
          <w:rFonts w:ascii="Helvetica" w:hAnsi="Helvetica" w:cs="Helvetica"/>
          <w:color w:val="333333"/>
        </w:rPr>
      </w:pPr>
      <w:hyperlink r:id="rId10" w:tgtFrame="_blank">
        <w:r>
          <w:rPr>
            <w:rStyle w:val="InternetLink"/>
            <w:rFonts w:cs="Helvetica" w:ascii="Helvetica" w:hAnsi="Helvetica"/>
            <w:color w:val="333333"/>
          </w:rPr>
          <w:t>Ancient Neolithic Cult STATUE FIGURINE of COJOINED BODY, circa 5000 BC. RARE. VF</w:t>
        </w:r>
      </w:hyperlink>
    </w:p>
    <w:tbl>
      <w:tblPr>
        <w:tblW w:w="4244" w:type="dxa"/>
        <w:jc w:val="start"/>
        <w:tblInd w:w="-300" w:type="dxa"/>
        <w:tblBorders/>
        <w:tblCellMar>
          <w:top w:w="75" w:type="dxa"/>
          <w:start w:w="75" w:type="dxa"/>
          <w:bottom w:w="75" w:type="dxa"/>
          <w:end w:w="75" w:type="dxa"/>
        </w:tblCellMar>
      </w:tblPr>
      <w:tblGrid>
        <w:gridCol w:w="1511"/>
        <w:gridCol w:w="2733"/>
      </w:tblGrid>
      <w:tr>
        <w:trPr/>
        <w:tc>
          <w:tcPr>
            <w:tcW w:w="151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25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Item price</w:t>
            </w:r>
          </w:p>
        </w:tc>
        <w:tc>
          <w:tcPr>
            <w:tcW w:w="2733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£ 240.00</w:t>
            </w:r>
          </w:p>
        </w:tc>
      </w:tr>
      <w:tr>
        <w:trPr/>
        <w:tc>
          <w:tcPr>
            <w:tcW w:w="151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25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2733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51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25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Item number</w:t>
            </w:r>
          </w:p>
        </w:tc>
        <w:tc>
          <w:tcPr>
            <w:tcW w:w="2733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222176825247</w:t>
            </w:r>
          </w:p>
        </w:tc>
      </w:tr>
      <w:tr>
        <w:trPr/>
        <w:tc>
          <w:tcPr>
            <w:tcW w:w="151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25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Delivery service</w:t>
            </w:r>
          </w:p>
        </w:tc>
        <w:tc>
          <w:tcPr>
            <w:tcW w:w="2733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25"/>
              <w:rPr>
                <w:sz w:val="20"/>
                <w:szCs w:val="20"/>
              </w:rPr>
            </w:pPr>
            <w:r>
              <w:rPr>
                <w:rStyle w:val="Ngbindingngscope"/>
                <w:sz w:val="20"/>
                <w:szCs w:val="20"/>
              </w:rPr>
              <w:t>Royal Mail International Signed</w:t>
            </w:r>
          </w:p>
        </w:tc>
      </w:tr>
    </w:tbl>
    <w:p>
      <w:pPr>
        <w:pStyle w:val="Normal"/>
        <w:shd w:fill="FFFFFF" w:val="clear"/>
        <w:spacing w:lineRule="atLeast" w:line="210"/>
        <w:jc w:val="end"/>
        <w:rPr>
          <w:rFonts w:ascii="Helvetica" w:hAnsi="Helvetica" w:cs="Helvetica"/>
          <w:color w:val="333333"/>
          <w:sz w:val="21"/>
          <w:szCs w:val="21"/>
        </w:rPr>
      </w:pPr>
      <w:hyperlink r:id="rId11" w:tgtFrame="_blank">
        <w:r>
          <w:rPr>
            <w:rStyle w:val="InternetLink"/>
            <w:rFonts w:cs="Helvetica" w:ascii="Helvetica" w:hAnsi="Helvetica"/>
            <w:color w:val="6A29B9"/>
            <w:shd w:fill="FFFFFF" w:val="clear"/>
          </w:rPr>
          <w:t>Contact seller</w:t>
        </w:r>
      </w:hyperlink>
    </w:p>
    <w:p>
      <w:pPr>
        <w:pStyle w:val="Normal"/>
        <w:shd w:fill="FFFFFF" w:val="clear"/>
        <w:spacing w:lineRule="atLeast" w:line="210"/>
        <w:jc w:val="end"/>
        <w:rPr>
          <w:rFonts w:ascii="Helvetica" w:hAnsi="Helvetica" w:cs="Helvetica"/>
          <w:color w:val="333333"/>
          <w:sz w:val="21"/>
          <w:szCs w:val="21"/>
        </w:rPr>
      </w:pPr>
      <w:hyperlink r:id="rId12" w:tgtFrame="_blank">
        <w:r>
          <w:rPr>
            <w:rStyle w:val="InternetLink"/>
            <w:rFonts w:cs="Helvetica" w:ascii="Helvetica" w:hAnsi="Helvetica"/>
            <w:color w:val="6A29B9"/>
            <w:shd w:fill="FFFFFF" w:val="clear"/>
          </w:rPr>
          <w:t>Return item</w:t>
        </w:r>
      </w:hyperlink>
    </w:p>
    <w:p>
      <w:pPr>
        <w:pStyle w:val="Heading2"/>
        <w:shd w:fill="FFFFFF" w:val="clear"/>
        <w:spacing w:before="0" w:after="0"/>
        <w:rPr>
          <w:rFonts w:ascii="Helvetica" w:hAnsi="Helvetica" w:cs="Helvetica"/>
          <w:b w:val="false"/>
          <w:b w:val="false"/>
          <w:bCs w:val="false"/>
          <w:color w:val="333333"/>
        </w:rPr>
      </w:pPr>
      <w:r>
        <w:rPr>
          <w:rFonts w:cs="Helvetica" w:ascii="Helvetica" w:hAnsi="Helvetica"/>
          <w:b w:val="false"/>
          <w:bCs w:val="false"/>
          <w:color w:val="333333"/>
        </w:rPr>
        <w:t>Delivery address</w:t>
      </w:r>
    </w:p>
    <w:p>
      <w:pPr>
        <w:pStyle w:val="Norma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fill="FFFFFF" w:val="clear"/>
        <w:spacing w:lineRule="atLeast" w:line="312"/>
        <w:rPr>
          <w:rFonts w:ascii="Helvetica" w:hAnsi="Helvetica" w:cs="Helvetica"/>
          <w:color w:val="333333"/>
          <w:sz w:val="21"/>
          <w:szCs w:val="21"/>
        </w:rPr>
      </w:pPr>
      <w:r>
        <w:rPr>
          <w:rFonts w:cs="Helvetica" w:ascii="Helvetica" w:hAnsi="Helvetica"/>
          <w:color w:val="333333"/>
          <w:sz w:val="21"/>
          <w:szCs w:val="21"/>
        </w:rPr>
        <w:br/>
      </w:r>
    </w:p>
    <w:p>
      <w:pPr>
        <w:pStyle w:val="Normal"/>
        <w:shd w:fill="FFFFFF" w:val="clear"/>
        <w:spacing w:lineRule="atLeast" w:line="312"/>
        <w:rPr/>
      </w:pPr>
      <w:r>
        <w:rPr>
          <w:rStyle w:val="StrongEmphasis"/>
          <w:rFonts w:cs="Helvetica" w:ascii="Helvetica" w:hAnsi="Helvetica"/>
          <w:color w:val="333333"/>
          <w:sz w:val="21"/>
          <w:szCs w:val="21"/>
        </w:rPr>
        <w:t>Ralph J Coffman Jr</w:t>
      </w:r>
      <w:r>
        <w:rPr>
          <w:rFonts w:cs="Helvetica" w:ascii="Helvetica" w:hAnsi="Helvetica"/>
          <w:color w:val="333333"/>
          <w:sz w:val="21"/>
          <w:szCs w:val="21"/>
        </w:rPr>
        <w:br/>
      </w:r>
    </w:p>
    <w:p>
      <w:pPr>
        <w:pStyle w:val="Normal"/>
        <w:shd w:fill="FFFFFF" w:val="clear"/>
        <w:spacing w:lineRule="atLeast" w:line="312"/>
        <w:rPr>
          <w:rFonts w:ascii="Helvetica" w:hAnsi="Helvetica" w:cs="Helvetica"/>
          <w:color w:val="333333"/>
          <w:sz w:val="21"/>
          <w:szCs w:val="21"/>
        </w:rPr>
      </w:pPr>
      <w:r>
        <w:rPr>
          <w:rFonts w:cs="Helvetica" w:ascii="Helvetica" w:hAnsi="Helvetica"/>
          <w:color w:val="333333"/>
          <w:sz w:val="21"/>
          <w:szCs w:val="21"/>
        </w:rPr>
        <w:t>149 Atlantic Ave</w:t>
      </w:r>
    </w:p>
    <w:p>
      <w:pPr>
        <w:pStyle w:val="Normal"/>
        <w:shd w:fill="FFFFFF" w:val="clear"/>
        <w:spacing w:lineRule="atLeast" w:line="312"/>
        <w:rPr>
          <w:rFonts w:ascii="Helvetica" w:hAnsi="Helvetica" w:cs="Helvetica"/>
          <w:color w:val="333333"/>
          <w:sz w:val="21"/>
          <w:szCs w:val="21"/>
        </w:rPr>
      </w:pPr>
      <w:r>
        <w:rPr>
          <w:rFonts w:cs="Helvetica" w:ascii="Helvetica" w:hAnsi="Helvetica"/>
          <w:color w:val="333333"/>
          <w:sz w:val="21"/>
          <w:szCs w:val="21"/>
        </w:rPr>
        <w:t>Swampscott MA 01907-2427</w:t>
      </w:r>
    </w:p>
    <w:p>
      <w:pPr>
        <w:pStyle w:val="Normal"/>
        <w:shd w:fill="FFFFFF" w:val="clear"/>
        <w:spacing w:lineRule="atLeast" w:line="312"/>
        <w:rPr>
          <w:rFonts w:ascii="Helvetica" w:hAnsi="Helvetica" w:cs="Helvetica"/>
          <w:color w:val="333333"/>
          <w:sz w:val="21"/>
          <w:szCs w:val="21"/>
        </w:rPr>
      </w:pPr>
      <w:r>
        <w:rPr>
          <w:rFonts w:cs="Helvetica" w:ascii="Helvetica" w:hAnsi="Helvetica"/>
          <w:color w:val="333333"/>
          <w:sz w:val="21"/>
          <w:szCs w:val="21"/>
        </w:rPr>
        <w:t>United States</w:t>
      </w:r>
    </w:p>
    <w:p>
      <w:pPr>
        <w:pStyle w:val="Heading2"/>
        <w:shd w:fill="FFFFFF" w:val="clear"/>
        <w:spacing w:before="0" w:after="0"/>
        <w:rPr>
          <w:rFonts w:ascii="Helvetica" w:hAnsi="Helvetica" w:cs="Helvetica"/>
          <w:b w:val="false"/>
          <w:b w:val="false"/>
          <w:bCs w:val="false"/>
          <w:color w:val="333333"/>
        </w:rPr>
      </w:pPr>
      <w:r>
        <w:rPr>
          <w:rFonts w:cs="Helvetica" w:ascii="Helvetica" w:hAnsi="Helvetica"/>
          <w:b w:val="false"/>
          <w:bCs w:val="false"/>
          <w:color w:val="333333"/>
        </w:rPr>
        <w:t>Order total</w:t>
      </w:r>
    </w:p>
    <w:p>
      <w:pPr>
        <w:pStyle w:val="Normal"/>
        <w:shd w:fill="FFFFFF" w:val="clear"/>
        <w:spacing w:lineRule="atLeast" w:line="210"/>
        <w:rPr>
          <w:rFonts w:ascii="Helvetica" w:hAnsi="Helvetica" w:cs="Helvetica"/>
          <w:b/>
          <w:b/>
          <w:bCs/>
          <w:color w:val="333333"/>
          <w:sz w:val="21"/>
          <w:szCs w:val="21"/>
        </w:rPr>
      </w:pPr>
      <w:r>
        <w:rPr>
          <w:rFonts w:cs="Helvetica" w:ascii="Helvetica" w:hAnsi="Helvetica"/>
          <w:b/>
          <w:bCs/>
          <w:color w:val="333333"/>
          <w:sz w:val="21"/>
          <w:szCs w:val="21"/>
        </w:rPr>
      </w:r>
    </w:p>
    <w:tbl>
      <w:tblPr>
        <w:tblW w:w="4920" w:type="dxa"/>
        <w:jc w:val="start"/>
        <w:tblInd w:w="-120" w:type="dxa"/>
        <w:tblBorders/>
        <w:tblCellMar>
          <w:top w:w="120" w:type="dxa"/>
          <w:start w:w="120" w:type="dxa"/>
          <w:bottom w:w="120" w:type="dxa"/>
          <w:end w:w="120" w:type="dxa"/>
        </w:tblCellMar>
      </w:tblPr>
      <w:tblGrid>
        <w:gridCol w:w="2490"/>
        <w:gridCol w:w="2430"/>
      </w:tblGrid>
      <w:tr>
        <w:trPr/>
        <w:tc>
          <w:tcPr>
            <w:tcW w:w="2490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Subtotal</w:t>
            </w:r>
          </w:p>
        </w:tc>
        <w:tc>
          <w:tcPr>
            <w:tcW w:w="2430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jc w:val="end"/>
              <w:rPr>
                <w:sz w:val="21"/>
                <w:szCs w:val="21"/>
              </w:rPr>
            </w:pPr>
            <w:r>
              <w:rPr>
                <w:rStyle w:val="Ngbinding"/>
                <w:sz w:val="21"/>
                <w:szCs w:val="21"/>
              </w:rPr>
              <w:t>£ 240.00</w:t>
            </w:r>
          </w:p>
        </w:tc>
      </w:tr>
      <w:tr>
        <w:trPr/>
        <w:tc>
          <w:tcPr>
            <w:tcW w:w="2490" w:type="dxa"/>
            <w:tcBorders>
              <w:top w:val="single" w:sz="6" w:space="0" w:color="C0C0C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Postage</w:t>
            </w:r>
          </w:p>
        </w:tc>
        <w:tc>
          <w:tcPr>
            <w:tcW w:w="2430" w:type="dxa"/>
            <w:tcBorders>
              <w:top w:val="single" w:sz="6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jc w:val="end"/>
              <w:rPr>
                <w:sz w:val="21"/>
                <w:szCs w:val="21"/>
              </w:rPr>
            </w:pPr>
            <w:r>
              <w:rPr>
                <w:rStyle w:val="Ngbindingngscope"/>
                <w:sz w:val="21"/>
                <w:szCs w:val="21"/>
              </w:rPr>
              <w:t>£ 8.99</w:t>
            </w:r>
          </w:p>
        </w:tc>
      </w:tr>
    </w:tbl>
    <w:p>
      <w:pPr>
        <w:pStyle w:val="NormalWeb"/>
        <w:shd w:fill="EEEEEE" w:val="clear"/>
        <w:spacing w:lineRule="atLeast" w:line="210" w:before="0" w:after="0"/>
        <w:jc w:val="end"/>
        <w:rPr>
          <w:rFonts w:ascii="Helvetica" w:hAnsi="Helvetica" w:cs="Helvetica"/>
          <w:color w:val="333333"/>
          <w:sz w:val="21"/>
          <w:szCs w:val="21"/>
        </w:rPr>
      </w:pPr>
      <w:r>
        <w:rPr>
          <w:rFonts w:cs="Helvetica" w:ascii="Helvetica" w:hAnsi="Helvetica"/>
          <w:b/>
          <w:bCs/>
          <w:color w:val="333333"/>
          <w:sz w:val="21"/>
          <w:szCs w:val="21"/>
        </w:rPr>
        <w:t>Total</w:t>
      </w:r>
    </w:p>
    <w:p>
      <w:pPr>
        <w:pStyle w:val="Normal"/>
        <w:shd w:fill="EEEEEE" w:val="clear"/>
        <w:spacing w:lineRule="atLeast" w:line="210"/>
        <w:jc w:val="end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Ngbindingordertotalcost"/>
          <w:rFonts w:cs="Helvetica" w:ascii="Helvetica" w:hAnsi="Helvetica"/>
          <w:color w:val="333333"/>
          <w:sz w:val="38"/>
          <w:szCs w:val="38"/>
        </w:rPr>
        <w:t>£ 248.99</w:t>
      </w:r>
    </w:p>
    <w:p>
      <w:pPr>
        <w:pStyle w:val="Normal"/>
        <w:rPr>
          <w:rFonts w:ascii="Helvetica" w:hAnsi="Helvetica" w:cs="Helvetica"/>
          <w:color w:val="333333"/>
          <w:sz w:val="21"/>
          <w:szCs w:val="21"/>
        </w:rPr>
      </w:pPr>
      <w:r>
        <w:rPr>
          <w:rFonts w:cs="Helvetica" w:ascii="Helvetica" w:hAnsi="Helvetica"/>
          <w:color w:val="333333"/>
          <w:sz w:val="21"/>
          <w:szCs w:val="21"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binding">
    <w:name w:val="ng-binding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gbindingngscope">
    <w:name w:val="ng-binding ng-scope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hyperlink" Target="http://www.ebay.co.uk/itm/222176825247" TargetMode="External"/><Relationship Id="rId11" Type="http://schemas.openxmlformats.org/officeDocument/2006/relationships/hyperlink" Target="http://contact.ebay.co.uk/ws/eBayISAPI.dll?FindAnswers&amp;frm=3998&amp;iid=222176825247&amp;redirect=0&amp;requested=pavloantiqueshop" TargetMode="External"/><Relationship Id="rId12" Type="http://schemas.openxmlformats.org/officeDocument/2006/relationships/hyperlink" Target="https://www.ebay.co.uk/rtn/Return/ReturnViewSelectedItem?transactionId=0&amp;itemId=222176825247&amp;_trksid=p2057872.m2749.l3185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2016-07-05T10:36:00Z</dcterms:created>
  <dc:creator>owner</dc:creator>
  <dc:description/>
  <dc:language>en-US</dc:language>
  <cp:lastModifiedBy>owner</cp:lastModifiedBy>
  <dcterms:modified xsi:type="dcterms:W3CDTF">2016-07-05T10:51:00Z</dcterms:modified>
  <cp:revision>1</cp:revision>
  <dc:subject/>
  <dc:title>DIS-EUR-VINCA-Conjoined Body</dc:title>
</cp:coreProperties>
</file>