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 Paleo-Mammoth-Mammuthus primigenius-Molar-Baltic Sea</w:t>
      </w:r>
    </w:p>
    <w:p>
      <w:pPr>
        <w:pStyle w:val="Normal"/>
        <w:jc w:val="center"/>
        <w:rPr>
          <w:rFonts w:ascii="Arial" w:hAnsi="Arial" w:cs="Arial"/>
          <w:b/>
          <w:b/>
          <w:bCs/>
          <w:w w:val="100"/>
          <w:sz w:val="36"/>
          <w:szCs w:val="20"/>
        </w:rPr>
      </w:pPr>
      <w:r>
        <w:rPr>
          <w:rFonts w:cs="Arial" w:ascii="Arial" w:hAnsi="Arial"/>
          <w:b/>
          <w:bCs/>
          <w:w w:val="100"/>
          <w:sz w:val="36"/>
          <w:szCs w:val="20"/>
        </w:rPr>
      </w:r>
    </w:p>
    <w:p>
      <w:pPr>
        <w:pStyle w:val="Normal"/>
        <w:jc w:val="center"/>
        <w:rPr>
          <w:rFonts w:ascii="Arial" w:hAnsi="Arial" w:cs="Arial"/>
          <w:b/>
          <w:b/>
          <w:bCs/>
          <w:w w:val="100"/>
          <w:sz w:val="36"/>
          <w:szCs w:val="20"/>
        </w:rPr>
      </w:pPr>
      <w:r>
        <w:rPr>
          <w:rFonts w:cs="Arial" w:ascii="Arial" w:hAnsi="Arial"/>
          <w:b/>
          <w:bCs/>
          <w:w w:val="100"/>
          <w:sz w:val="36"/>
          <w:szCs w:val="20"/>
        </w:rPr>
      </w:r>
    </w:p>
    <w:p>
      <w:pPr>
        <w:pStyle w:val="Normal"/>
        <w:jc w:val="center"/>
        <w:rPr/>
      </w:pPr>
      <w:r>
        <w:rPr>
          <w:rFonts w:cs="Arial" w:ascii="Arial" w:hAnsi="Arial"/>
          <w:b/>
          <w:bCs/>
          <w:w w:val="100"/>
          <w:sz w:val="36"/>
          <w:szCs w:val="20"/>
        </w:rPr>
        <w:t>Mammoth</w:t>
      </w:r>
      <w:r>
        <w:rPr>
          <w:rFonts w:cs="Arial" w:ascii="Arial" w:hAnsi="Arial"/>
          <w:b/>
          <w:bCs/>
          <w:w w:val="100"/>
          <w:sz w:val="36"/>
        </w:rPr>
        <w:t xml:space="preserve"> molar from Baltic Sea,  ca. 12,000 years old.</w:t>
      </w:r>
    </w:p>
    <w:p>
      <w:pPr>
        <w:pStyle w:val="Normal"/>
        <w:rPr/>
      </w:pPr>
      <w:r>
        <w:rPr>
          <w:rFonts w:cs="Arial" w:ascii="Arial" w:hAnsi="Arial"/>
          <w:b/>
          <w:bCs/>
          <w:w w:val="100"/>
        </w:rPr>
        <w:t xml:space="preserve">This </w:t>
      </w:r>
      <w:r>
        <w:rPr>
          <w:rFonts w:cs="Arial" w:ascii="Arial" w:hAnsi="Arial"/>
          <w:b/>
          <w:bCs/>
          <w:w w:val="100"/>
          <w:szCs w:val="20"/>
        </w:rPr>
        <w:t xml:space="preserve">superbly preserved upper molar of </w:t>
      </w:r>
      <w:r>
        <w:rPr>
          <w:rFonts w:cs="Arial" w:ascii="Arial" w:hAnsi="Arial"/>
          <w:b/>
          <w:bCs/>
          <w:i/>
          <w:iCs/>
          <w:spacing w:val="-3"/>
          <w:w w:val="100"/>
          <w:szCs w:val="20"/>
        </w:rPr>
        <w:t>Mammuthus primigenius</w:t>
      </w:r>
      <w:r>
        <w:rPr>
          <w:rFonts w:cs="Arial" w:ascii="Arial" w:hAnsi="Arial"/>
          <w:b/>
          <w:bCs/>
          <w:w w:val="100"/>
          <w:szCs w:val="20"/>
        </w:rPr>
        <w:t xml:space="preserve"> </w:t>
      </w:r>
      <w:r>
        <w:rPr>
          <w:rFonts w:cs="Arial" w:ascii="Arial" w:hAnsi="Arial"/>
          <w:b/>
          <w:bCs/>
          <w:w w:val="100"/>
        </w:rPr>
        <w:t xml:space="preserve">was retrieved (during oil exploration) from sediments of the Baltic Sea that was a land bridge 12,000 years ago but was inundated by rising sea levels as the climate warmed. </w:t>
      </w:r>
    </w:p>
    <w:p>
      <w:pPr>
        <w:pStyle w:val="NormalWeb"/>
        <w:spacing w:before="0" w:after="0"/>
        <w:rPr>
          <w:rFonts w:ascii="Arial" w:hAnsi="Arial" w:cs="Arial"/>
          <w:b/>
          <w:b/>
          <w:bCs/>
          <w:sz w:val="18"/>
          <w:szCs w:val="20"/>
        </w:rPr>
      </w:pPr>
      <w:r>
        <w:rPr>
          <w:rFonts w:cs="Arial" w:ascii="Arial" w:hAnsi="Arial"/>
          <w:b/>
          <w:bCs/>
          <w:sz w:val="18"/>
          <w:szCs w:val="20"/>
        </w:rPr>
        <w:tab/>
      </w:r>
      <w:r>
        <w:rPr>
          <w:rFonts w:cs="Arial" w:ascii="Arial" w:hAnsi="Arial"/>
          <w:b/>
          <w:bCs/>
          <w:sz w:val="18"/>
          <w:szCs w:val="20"/>
        </w:rPr>
        <w:t>M</w:t>
      </w:r>
      <w:r>
        <w:rPr>
          <w:rFonts w:cs="Arial" w:ascii="Arial" w:hAnsi="Arial"/>
          <w:b/>
          <w:bCs/>
          <w:spacing w:val="5"/>
          <w:w w:val="110"/>
          <w:sz w:val="18"/>
          <w:szCs w:val="20"/>
        </w:rPr>
        <w:t xml:space="preserve">ammoths arose in Africa, and evolved from </w:t>
      </w:r>
      <w:r>
        <w:rPr>
          <w:rFonts w:cs="Arial" w:ascii="Arial" w:hAnsi="Arial"/>
          <w:b/>
          <w:bCs/>
          <w:i/>
          <w:iCs/>
          <w:spacing w:val="-1"/>
          <w:sz w:val="18"/>
          <w:szCs w:val="20"/>
        </w:rPr>
        <w:t>Mammuthus meridionalis</w:t>
      </w:r>
      <w:r>
        <w:rPr>
          <w:rFonts w:cs="Arial" w:ascii="Arial" w:hAnsi="Arial"/>
          <w:b/>
          <w:bCs/>
          <w:spacing w:val="6"/>
          <w:w w:val="110"/>
          <w:sz w:val="18"/>
          <w:szCs w:val="20"/>
        </w:rPr>
        <w:t xml:space="preserve"> (Late Pliocene (3.6-2.5 million years BP) to</w:t>
      </w:r>
      <w:r>
        <w:rPr>
          <w:rFonts w:cs="Arial" w:ascii="Arial" w:hAnsi="Arial"/>
          <w:b/>
          <w:bCs/>
          <w:spacing w:val="-1"/>
          <w:w w:val="110"/>
          <w:sz w:val="18"/>
          <w:szCs w:val="20"/>
        </w:rPr>
        <w:t xml:space="preserve"> </w:t>
      </w:r>
      <w:r>
        <w:rPr>
          <w:rFonts w:cs="Arial" w:ascii="Arial" w:hAnsi="Arial"/>
          <w:b/>
          <w:bCs/>
          <w:i/>
          <w:iCs/>
          <w:spacing w:val="-1"/>
          <w:sz w:val="18"/>
          <w:szCs w:val="20"/>
        </w:rPr>
        <w:t>Mammuthus trogontherii</w:t>
      </w:r>
      <w:r>
        <w:rPr>
          <w:rFonts w:cs="Arial" w:ascii="Arial" w:hAnsi="Arial"/>
          <w:b/>
          <w:bCs/>
          <w:spacing w:val="-1"/>
          <w:w w:val="110"/>
          <w:sz w:val="18"/>
          <w:szCs w:val="20"/>
        </w:rPr>
        <w:t xml:space="preserve">, to the </w:t>
      </w:r>
      <w:r>
        <w:rPr>
          <w:rFonts w:cs="Arial" w:ascii="Arial" w:hAnsi="Arial"/>
          <w:b/>
          <w:bCs/>
          <w:spacing w:val="-3"/>
          <w:w w:val="110"/>
          <w:sz w:val="18"/>
          <w:szCs w:val="20"/>
        </w:rPr>
        <w:t xml:space="preserve">woolly mammoth </w:t>
      </w:r>
      <w:r>
        <w:rPr>
          <w:rFonts w:cs="Arial" w:ascii="Arial" w:hAnsi="Arial"/>
          <w:b/>
          <w:bCs/>
          <w:i/>
          <w:iCs/>
          <w:spacing w:val="-3"/>
          <w:sz w:val="18"/>
          <w:szCs w:val="20"/>
        </w:rPr>
        <w:t xml:space="preserve">Mammuthus primigenius </w:t>
      </w:r>
      <w:r>
        <w:rPr>
          <w:rFonts w:cs="Arial" w:ascii="Arial" w:hAnsi="Arial"/>
          <w:b/>
          <w:bCs/>
          <w:spacing w:val="-3"/>
          <w:sz w:val="18"/>
          <w:szCs w:val="20"/>
        </w:rPr>
        <w:t>(Late Pleistocene)</w:t>
      </w:r>
      <w:r>
        <w:rPr>
          <w:rFonts w:cs="Arial" w:ascii="Arial" w:hAnsi="Arial"/>
          <w:b/>
          <w:bCs/>
          <w:spacing w:val="-3"/>
          <w:w w:val="110"/>
          <w:sz w:val="18"/>
          <w:szCs w:val="20"/>
        </w:rPr>
        <w:t xml:space="preserve">, which first </w:t>
      </w:r>
      <w:r>
        <w:rPr>
          <w:rFonts w:cs="Arial" w:ascii="Arial" w:hAnsi="Arial"/>
          <w:b/>
          <w:bCs/>
          <w:spacing w:val="-5"/>
          <w:w w:val="110"/>
          <w:sz w:val="18"/>
          <w:szCs w:val="20"/>
        </w:rPr>
        <w:t xml:space="preserve">appeared in Siberia and then migrated west to Europe about 200,000 years ago. </w:t>
      </w:r>
      <w:r>
        <w:rPr>
          <w:rFonts w:cs="Arial" w:ascii="Arial" w:hAnsi="Arial"/>
          <w:b/>
          <w:bCs/>
          <w:spacing w:val="-1"/>
          <w:w w:val="110"/>
          <w:sz w:val="18"/>
          <w:szCs w:val="20"/>
        </w:rPr>
        <w:t xml:space="preserve">(Maglio, 1973; Lister, 1996; Lister and Sher, 2001).  </w:t>
      </w:r>
      <w:r>
        <mc:AlternateContent>
          <mc:Choice Requires="wps">
            <w:drawing>
              <wp:anchor behindDoc="0" distT="0" distB="0" distL="114935" distR="114935" simplePos="0" locked="0" layoutInCell="1" allowOverlap="1" relativeHeight="2">
                <wp:simplePos x="0" y="0"/>
                <wp:positionH relativeFrom="column">
                  <wp:posOffset>5710555</wp:posOffset>
                </wp:positionH>
                <wp:positionV relativeFrom="paragraph">
                  <wp:posOffset>3175</wp:posOffset>
                </wp:positionV>
                <wp:extent cx="3990975" cy="3321050"/>
                <wp:effectExtent l="0" t="0" r="0" b="0"/>
                <wp:wrapSquare wrapText="bothSides"/>
                <wp:docPr id="1" name="Frame1"/>
                <a:graphic xmlns:a="http://schemas.openxmlformats.org/drawingml/2006/main">
                  <a:graphicData uri="http://schemas.microsoft.com/office/word/2010/wordprocessingShape">
                    <wps:wsp>
                      <wps:cNvSpPr txBox="1"/>
                      <wps:spPr>
                        <a:xfrm>
                          <a:off x="0" y="0"/>
                          <a:ext cx="3990975" cy="3321050"/>
                        </a:xfrm>
                        <a:prstGeom prst="rect"/>
                        <a:solidFill>
                          <a:srgbClr val="FFFFFF"/>
                        </a:solidFill>
                        <a:ln w="9525">
                          <a:solidFill>
                            <a:srgbClr val="000000"/>
                          </a:solidFill>
                        </a:ln>
                      </wps:spPr>
                      <wps:txbx>
                        <w:txbxContent>
                          <w:p>
                            <w:pPr>
                              <w:pStyle w:val="Normal"/>
                              <w:jc w:val="center"/>
                              <w:rPr/>
                            </w:pPr>
                            <w:r>
                              <w:rPr/>
                              <w:drawing>
                                <wp:inline distT="0" distB="0" distL="0" distR="0">
                                  <wp:extent cx="3578860" cy="2726055"/>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2"/>
                                          <a:srcRect l="-9" t="-12" r="-9" b="-12"/>
                                          <a:stretch>
                                            <a:fillRect/>
                                          </a:stretch>
                                        </pic:blipFill>
                                        <pic:spPr bwMode="auto">
                                          <a:xfrm>
                                            <a:off x="0" y="0"/>
                                            <a:ext cx="3578860" cy="2726055"/>
                                          </a:xfrm>
                                          <a:prstGeom prst="rect">
                                            <a:avLst/>
                                          </a:prstGeom>
                                        </pic:spPr>
                                      </pic:pic>
                                    </a:graphicData>
                                  </a:graphic>
                                </wp:inline>
                              </w:drawing>
                            </w:r>
                            <w:r>
                              <w:rPr>
                                <w:rFonts w:eastAsia="Arial" w:cs="Arial" w:ascii="Arial" w:hAnsi="Arial"/>
                                <w:b/>
                                <w:bCs/>
                                <w:w w:val="100"/>
                              </w:rPr>
                              <w:t xml:space="preserve"> </w:t>
                            </w:r>
                            <w:r>
                              <w:rPr>
                                <w:rFonts w:cs="Arial" w:ascii="Arial" w:hAnsi="Arial"/>
                                <w:b/>
                                <w:bCs/>
                                <w:w w:val="100"/>
                              </w:rPr>
                              <w:t xml:space="preserve">Map of </w:t>
                            </w:r>
                            <w:r>
                              <w:rPr>
                                <w:rFonts w:cs="Arial" w:ascii="Arial" w:hAnsi="Arial"/>
                                <w:b/>
                                <w:bCs/>
                                <w:spacing w:val="1"/>
                                <w:w w:val="100"/>
                                <w:szCs w:val="14"/>
                              </w:rPr>
                              <w:t>mammoth sites in the circum-Baltic area</w:t>
                            </w:r>
                            <w:r>
                              <w:rPr>
                                <w:rFonts w:cs="Arial" w:ascii="Arial" w:hAnsi="Arial"/>
                                <w:b/>
                                <w:bCs/>
                                <w:w w:val="100"/>
                              </w:rPr>
                              <w:t xml:space="preserve"> with the approximate location of the mammoth molar site.</w:t>
                            </w:r>
                          </w:p>
                          <w:p>
                            <w:pPr>
                              <w:pStyle w:val="Normal"/>
                              <w:rPr>
                                <w:rFonts w:ascii="Arial" w:hAnsi="Arial" w:cs="Arial"/>
                                <w:b/>
                                <w:b/>
                                <w:bCs/>
                                <w:w w:val="100"/>
                              </w:rPr>
                            </w:pPr>
                            <w:r>
                              <w:rPr>
                                <w:rFonts w:cs="Arial" w:ascii="Arial" w:hAnsi="Arial"/>
                                <w:b/>
                                <w:bCs/>
                                <w:w w:val="100"/>
                              </w:rPr>
                            </w:r>
                          </w:p>
                        </w:txbxContent>
                      </wps:txbx>
                      <wps:bodyPr anchor="t" lIns="91440" tIns="45720" rIns="91440" bIns="45720">
                        <a:noAutofit/>
                      </wps:bodyPr>
                    </wps:wsp>
                  </a:graphicData>
                </a:graphic>
              </wp:anchor>
            </w:drawing>
          </mc:Choice>
          <mc:Fallback>
            <w:pict>
              <v:rect fillcolor="#FFFFFF" strokecolor="#000000" strokeweight="0pt" style="position:absolute;rotation:0;width:314.25pt;height:261.5pt;mso-wrap-distance-left:9.05pt;mso-wrap-distance-right:9.05pt;mso-wrap-distance-top:0pt;mso-wrap-distance-bottom:0pt;margin-top:0.25pt;mso-position-vertical-relative:text;margin-left:449.65pt;mso-position-horizontal-relative:text">
                <v:textbox>
                  <w:txbxContent>
                    <w:p>
                      <w:pPr>
                        <w:pStyle w:val="Normal"/>
                        <w:jc w:val="center"/>
                        <w:rPr/>
                      </w:pPr>
                      <w:r>
                        <w:rPr/>
                        <w:drawing>
                          <wp:inline distT="0" distB="0" distL="0" distR="0">
                            <wp:extent cx="3578860" cy="2726055"/>
                            <wp:effectExtent l="0" t="0" r="0" b="0"/>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2"/>
                                    <a:srcRect l="-9" t="-12" r="-9" b="-12"/>
                                    <a:stretch>
                                      <a:fillRect/>
                                    </a:stretch>
                                  </pic:blipFill>
                                  <pic:spPr bwMode="auto">
                                    <a:xfrm>
                                      <a:off x="0" y="0"/>
                                      <a:ext cx="3578860" cy="2726055"/>
                                    </a:xfrm>
                                    <a:prstGeom prst="rect">
                                      <a:avLst/>
                                    </a:prstGeom>
                                  </pic:spPr>
                                </pic:pic>
                              </a:graphicData>
                            </a:graphic>
                          </wp:inline>
                        </w:drawing>
                      </w:r>
                      <w:r>
                        <w:rPr>
                          <w:rFonts w:eastAsia="Arial" w:cs="Arial" w:ascii="Arial" w:hAnsi="Arial"/>
                          <w:b/>
                          <w:bCs/>
                          <w:w w:val="100"/>
                        </w:rPr>
                        <w:t xml:space="preserve"> </w:t>
                      </w:r>
                      <w:r>
                        <w:rPr>
                          <w:rFonts w:cs="Arial" w:ascii="Arial" w:hAnsi="Arial"/>
                          <w:b/>
                          <w:bCs/>
                          <w:w w:val="100"/>
                        </w:rPr>
                        <w:t xml:space="preserve">Map of </w:t>
                      </w:r>
                      <w:r>
                        <w:rPr>
                          <w:rFonts w:cs="Arial" w:ascii="Arial" w:hAnsi="Arial"/>
                          <w:b/>
                          <w:bCs/>
                          <w:spacing w:val="1"/>
                          <w:w w:val="100"/>
                          <w:szCs w:val="14"/>
                        </w:rPr>
                        <w:t>mammoth sites in the circum-Baltic area</w:t>
                      </w:r>
                      <w:r>
                        <w:rPr>
                          <w:rFonts w:cs="Arial" w:ascii="Arial" w:hAnsi="Arial"/>
                          <w:b/>
                          <w:bCs/>
                          <w:w w:val="100"/>
                        </w:rPr>
                        <w:t xml:space="preserve"> with the approximate location of the mammoth molar site.</w:t>
                      </w:r>
                    </w:p>
                    <w:p>
                      <w:pPr>
                        <w:pStyle w:val="Normal"/>
                        <w:rPr>
                          <w:rFonts w:ascii="Arial" w:hAnsi="Arial" w:cs="Arial"/>
                          <w:b/>
                          <w:b/>
                          <w:bCs/>
                          <w:w w:val="100"/>
                        </w:rPr>
                      </w:pPr>
                      <w:r>
                        <w:rPr>
                          <w:rFonts w:cs="Arial" w:ascii="Arial" w:hAnsi="Arial"/>
                          <w:b/>
                          <w:bCs/>
                          <w:w w:val="100"/>
                        </w:rPr>
                      </w:r>
                    </w:p>
                  </w:txbxContent>
                </v:textbox>
                <w10:wrap type="square"/>
              </v:rect>
            </w:pict>
          </mc:Fallback>
        </mc:AlternateContent>
      </w:r>
    </w:p>
    <w:p>
      <w:pPr>
        <w:pStyle w:val="NormalWeb"/>
        <w:spacing w:before="0" w:after="0"/>
        <w:rPr>
          <w:b/>
          <w:b/>
          <w:bCs/>
          <w:sz w:val="18"/>
        </w:rPr>
      </w:pPr>
      <w:r>
        <w:rPr>
          <w:rFonts w:cs="Arial" w:ascii="Arial" w:hAnsi="Arial"/>
          <w:b/>
          <w:bCs/>
          <w:sz w:val="18"/>
          <w:szCs w:val="20"/>
        </w:rPr>
        <w:tab/>
        <w:t>The importance of this molar is that it represents the last evolutionary stage of the wooly mammoth that persisted from 30,000 years ago to the Pleistocene-Holocene boundary about 12,000 years ago. This was a period of intense cold. Food was tough, coarse tundra grasses</w:t>
      </w:r>
      <w:r>
        <w:rPr>
          <w:rFonts w:cs="Arial" w:ascii="Arial" w:hAnsi="Arial"/>
          <w:b/>
          <w:bCs/>
          <w:sz w:val="18"/>
        </w:rPr>
        <w:t>, which can quickly wear down most teeth. However, an efficient grinding surface  was maintained because as the dense enamel ridges were ground down, the dentine being softer than enamel was removed also and the alternating enamel ridges were preserved for efficient grinding of coarse food</w:t>
      </w:r>
      <w:r>
        <w:rPr>
          <w:rFonts w:cs="Arial" w:ascii="Arial" w:hAnsi="Arial"/>
          <w:b/>
          <w:bCs/>
          <w:color w:val="000000"/>
          <w:sz w:val="18"/>
          <w:szCs w:val="20"/>
        </w:rPr>
        <w:t xml:space="preserve">.  Another adaptation to this cold environment was to reduce the surface area of the mammoth's body, ears and trunk because they dissipated core body warmth (which had originally been useful in dissipating heat in Africa).  In addition, the wooly mammoth developed a thicker pelt and a layer of fat. Therefore, as wooly mammoths became smaller and fatter, their bodies became warmer.  The adult woolly mammoth, from which this molar came, stood around 10 - 12 feet high at the shoulder and weighed 6 - 8 tons, about the same size as a present day Indian elephant but with an additional layer of fat and fur.  </w:t>
      </w:r>
    </w:p>
    <w:p>
      <w:pPr>
        <w:pStyle w:val="Normal"/>
        <w:spacing w:before="36" w:after="0"/>
        <w:ind w:start="216" w:hanging="216"/>
        <w:jc w:val="both"/>
        <w:rPr>
          <w:rFonts w:ascii="Arial" w:hAnsi="Arial" w:cs="Arial"/>
          <w:b/>
          <w:b/>
          <w:bCs/>
          <w:spacing w:val="4"/>
          <w:w w:val="100"/>
          <w:szCs w:val="16"/>
        </w:rPr>
      </w:pPr>
      <w:r>
        <w:rPr>
          <w:rFonts w:cs="Arial" w:ascii="Arial" w:hAnsi="Arial"/>
          <w:b/>
          <w:bCs/>
          <w:spacing w:val="4"/>
          <w:w w:val="100"/>
          <w:szCs w:val="16"/>
        </w:rPr>
        <w:t>References</w:t>
      </w:r>
    </w:p>
    <w:p>
      <w:pPr>
        <w:pStyle w:val="Normal"/>
        <w:spacing w:before="36" w:after="0"/>
        <w:ind w:start="216" w:hanging="216"/>
        <w:jc w:val="both"/>
        <w:rPr/>
      </w:pPr>
      <w:r>
        <w:rPr>
          <w:rFonts w:cs="Arial" w:ascii="Arial" w:hAnsi="Arial"/>
          <w:b/>
          <w:bCs/>
          <w:spacing w:val="4"/>
          <w:w w:val="100"/>
          <w:sz w:val="18"/>
          <w:szCs w:val="16"/>
        </w:rPr>
        <w:t xml:space="preserve">Lister, A.M., 1996. Evolution and taxonomy of Eurasian mammoths. </w:t>
      </w:r>
      <w:r>
        <w:rPr>
          <w:rFonts w:cs="Arial" w:ascii="Arial" w:hAnsi="Arial"/>
          <w:b/>
          <w:bCs/>
          <w:w w:val="100"/>
          <w:sz w:val="18"/>
          <w:szCs w:val="16"/>
        </w:rPr>
        <w:t xml:space="preserve">In: Shoshani, J., Tassy, P. (Eds.), </w:t>
      </w:r>
      <w:r>
        <w:rPr>
          <w:rFonts w:cs="Arial" w:ascii="Arial" w:hAnsi="Arial"/>
          <w:b/>
          <w:bCs/>
          <w:i/>
          <w:iCs/>
          <w:w w:val="100"/>
          <w:sz w:val="18"/>
          <w:szCs w:val="16"/>
        </w:rPr>
        <w:t xml:space="preserve">The Proboscidea: Evolution and </w:t>
      </w:r>
      <w:r>
        <w:rPr>
          <w:rFonts w:cs="Arial" w:ascii="Arial" w:hAnsi="Arial"/>
          <w:b/>
          <w:bCs/>
          <w:i/>
          <w:iCs/>
          <w:spacing w:val="2"/>
          <w:w w:val="100"/>
          <w:sz w:val="18"/>
          <w:szCs w:val="16"/>
        </w:rPr>
        <w:t>Palaeoecology of Elephants and their Relatives</w:t>
      </w:r>
      <w:r>
        <w:rPr>
          <w:rFonts w:cs="Arial" w:ascii="Arial" w:hAnsi="Arial"/>
          <w:b/>
          <w:bCs/>
          <w:spacing w:val="2"/>
          <w:w w:val="100"/>
          <w:sz w:val="18"/>
          <w:szCs w:val="16"/>
        </w:rPr>
        <w:t xml:space="preserve">. Oxford University </w:t>
      </w:r>
      <w:r>
        <w:rPr>
          <w:rFonts w:cs="Arial" w:ascii="Arial" w:hAnsi="Arial"/>
          <w:b/>
          <w:bCs/>
          <w:spacing w:val="3"/>
          <w:w w:val="100"/>
          <w:sz w:val="18"/>
          <w:szCs w:val="16"/>
        </w:rPr>
        <w:t>Press, Oxford, pp. 205–211.</w:t>
      </w:r>
    </w:p>
    <w:p>
      <w:pPr>
        <w:pStyle w:val="Normal"/>
        <w:spacing w:before="72" w:after="0"/>
        <w:ind w:start="216" w:hanging="216"/>
        <w:jc w:val="both"/>
        <w:rPr/>
      </w:pPr>
      <w:r>
        <w:rPr>
          <w:rFonts w:cs="Arial" w:ascii="Arial" w:hAnsi="Arial"/>
          <w:b/>
          <w:bCs/>
          <w:w w:val="100"/>
          <w:sz w:val="18"/>
          <w:szCs w:val="16"/>
        </w:rPr>
        <w:t xml:space="preserve">Lister, A.M., Sher, A.V., 2001. The origin and evolution of the woolly </w:t>
      </w:r>
      <w:r>
        <w:rPr>
          <w:rFonts w:cs="Arial" w:ascii="Arial" w:hAnsi="Arial"/>
          <w:b/>
          <w:bCs/>
          <w:spacing w:val="2"/>
          <w:w w:val="100"/>
          <w:sz w:val="18"/>
          <w:szCs w:val="16"/>
        </w:rPr>
        <w:t xml:space="preserve">mammoth. </w:t>
      </w:r>
      <w:r>
        <w:rPr>
          <w:rFonts w:cs="Arial" w:ascii="Arial" w:hAnsi="Arial"/>
          <w:b/>
          <w:bCs/>
          <w:i/>
          <w:iCs/>
          <w:spacing w:val="2"/>
          <w:w w:val="100"/>
          <w:sz w:val="18"/>
          <w:szCs w:val="16"/>
          <w:lang w:val="it-IT"/>
        </w:rPr>
        <w:t>Science</w:t>
      </w:r>
      <w:r>
        <w:rPr>
          <w:rFonts w:cs="Arial" w:ascii="Arial" w:hAnsi="Arial"/>
          <w:b/>
          <w:bCs/>
          <w:spacing w:val="2"/>
          <w:w w:val="100"/>
          <w:sz w:val="18"/>
          <w:szCs w:val="16"/>
          <w:lang w:val="it-IT"/>
        </w:rPr>
        <w:t xml:space="preserve"> 294, 1094 1097.</w:t>
      </w:r>
    </w:p>
    <w:p>
      <w:pPr>
        <w:pStyle w:val="Normal"/>
        <w:rPr/>
      </w:pPr>
      <w:r>
        <w:rPr>
          <w:rFonts w:cs="Arial" w:ascii="Arial" w:hAnsi="Arial"/>
          <w:b/>
          <w:bCs/>
          <w:spacing w:val="12"/>
          <w:w w:val="100"/>
          <w:sz w:val="18"/>
          <w:szCs w:val="16"/>
          <w:lang w:val="it-IT"/>
        </w:rPr>
        <w:t xml:space="preserve">Maglio, V.J., 1973. </w:t>
      </w:r>
      <w:r>
        <w:rPr>
          <w:rFonts w:cs="Arial" w:ascii="Arial" w:hAnsi="Arial"/>
          <w:b/>
          <w:bCs/>
          <w:spacing w:val="12"/>
          <w:w w:val="100"/>
          <w:sz w:val="18"/>
          <w:szCs w:val="16"/>
        </w:rPr>
        <w:t>Origin and evolution of the Elephantidae.</w:t>
      </w:r>
      <w:r>
        <w:rPr>
          <w:rFonts w:cs="Arial" w:ascii="Arial" w:hAnsi="Arial"/>
          <w:b/>
          <w:bCs/>
          <w:i/>
          <w:iCs/>
          <w:spacing w:val="4"/>
          <w:w w:val="100"/>
          <w:sz w:val="18"/>
          <w:szCs w:val="16"/>
        </w:rPr>
        <w:t>Transactions of the American Philosophical Society</w:t>
      </w:r>
      <w:r>
        <w:rPr>
          <w:rFonts w:cs="Arial" w:ascii="Arial" w:hAnsi="Arial"/>
          <w:b/>
          <w:bCs/>
          <w:spacing w:val="4"/>
          <w:w w:val="100"/>
          <w:sz w:val="18"/>
          <w:szCs w:val="16"/>
        </w:rPr>
        <w:t xml:space="preserve"> 63 (3), 149.</w:t>
      </w:r>
    </w:p>
    <w:p>
      <w:pPr>
        <w:pStyle w:val="Normal"/>
        <w:jc w:val="center"/>
        <w:rPr>
          <w:rFonts w:ascii="Arial" w:hAnsi="Arial" w:cs="Arial"/>
          <w:b/>
          <w:b/>
          <w:bCs/>
          <w:spacing w:val="4"/>
          <w:w w:val="100"/>
          <w:sz w:val="18"/>
          <w:szCs w:val="16"/>
        </w:rPr>
      </w:pPr>
      <w:r>
        <w:rPr>
          <w:rFonts w:cs="Arial" w:ascii="Arial" w:hAnsi="Arial"/>
          <w:b/>
          <w:bCs/>
          <w:spacing w:val="4"/>
          <w:w w:val="100"/>
          <w:sz w:val="18"/>
          <w:szCs w:val="16"/>
        </w:rPr>
      </w:r>
    </w:p>
    <w:sectPr>
      <w:type w:val="nextPage"/>
      <w:pgSz w:orient="landscape" w:w="15840" w:h="12240"/>
      <w:pgMar w:left="288" w:right="288" w:header="0" w:top="360" w:footer="0" w:bottom="360"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000000"/>
      <w:w w:val="170"/>
      <w:sz w:val="20"/>
      <w:szCs w:val="24"/>
      <w:lang w:val="en-US" w:bidi="ar-SA" w:eastAsia="zh-CN"/>
    </w:rPr>
  </w:style>
  <w:style w:type="character" w:styleId="DefaultParagraphFont">
    <w:name w:val="Default Paragraph 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color w:val="000000"/>
      <w:w w:val="100"/>
      <w:sz w:val="24"/>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2018-08-15T10:31:00Z</dcterms:created>
  <dc:creator>USER</dc:creator>
  <dc:description/>
  <cp:keywords/>
  <dc:language>en-US</dc:language>
  <cp:lastModifiedBy>Ralph Coffman</cp:lastModifiedBy>
  <cp:lastPrinted>2011-12-15T15:39:00Z</cp:lastPrinted>
  <dcterms:modified xsi:type="dcterms:W3CDTF">2018-08-15T10:31:00Z</dcterms:modified>
  <cp:revision>2</cp:revision>
  <dc:subject/>
  <dc:title>Mammoth molar from the Doggerland</dc:title>
</cp:coreProperties>
</file>