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EB7" w:rsidRDefault="00B22EB7"/>
    <w:p w:rsidR="000C4E6F" w:rsidRDefault="000C4E6F" w:rsidP="000C4E6F">
      <w:pPr>
        <w:rPr>
          <w:rStyle w:val="Strong"/>
        </w:rPr>
      </w:pPr>
      <w:r>
        <w:t>A000-ME-Anatolia-</w:t>
      </w:r>
      <w:r>
        <w:rPr>
          <w:rFonts w:ascii="Segoe UI" w:hAnsi="Segoe UI" w:cs="Segoe UI"/>
          <w:color w:val="333333"/>
          <w:spacing w:val="-6"/>
          <w:shd w:val="clear" w:color="auto" w:fill="FFFFFF"/>
        </w:rPr>
        <w:t xml:space="preserve">Köşk </w:t>
      </w:r>
      <w:proofErr w:type="spellStart"/>
      <w:r>
        <w:rPr>
          <w:rFonts w:ascii="Segoe UI" w:hAnsi="Segoe UI" w:cs="Segoe UI"/>
          <w:color w:val="333333"/>
          <w:spacing w:val="-6"/>
          <w:shd w:val="clear" w:color="auto" w:fill="FFFFFF"/>
        </w:rPr>
        <w:t>Höyük</w:t>
      </w:r>
      <w:proofErr w:type="spellEnd"/>
      <w:r>
        <w:rPr>
          <w:rFonts w:ascii="Segoe UI" w:hAnsi="Segoe UI" w:cs="Segoe UI"/>
          <w:color w:val="333333"/>
          <w:spacing w:val="-6"/>
          <w:shd w:val="clear" w:color="auto" w:fill="FFFFFF"/>
        </w:rPr>
        <w:t>-Mother goddess figurine-Terra Cotta, 5500-5000 BCE</w:t>
      </w:r>
      <w:r w:rsidR="00421CAD">
        <w:rPr>
          <w:noProof/>
        </w:rPr>
        <w:drawing>
          <wp:inline distT="0" distB="0" distL="0" distR="0">
            <wp:extent cx="2241550" cy="3177626"/>
            <wp:effectExtent l="0" t="0" r="6350" b="3810"/>
            <wp:docPr id="3" name="Picture 3" descr="https://i.ebayimg.com/images/g/lwYAAOSwrGlb16ji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ebayimg.com/images/g/lwYAAOSwrGlb16ji/s-l160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4190" cy="318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CAD">
        <w:rPr>
          <w:noProof/>
        </w:rPr>
        <w:drawing>
          <wp:inline distT="0" distB="0" distL="0" distR="0">
            <wp:extent cx="2649910" cy="3178304"/>
            <wp:effectExtent l="0" t="0" r="0" b="3175"/>
            <wp:docPr id="4" name="Picture 4" descr="https://i.ebayimg.com/images/g/EvkAAOSwGD1b16jo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.ebayimg.com/images/g/EvkAAOSwGD1b16jo/s-l16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680" cy="3181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CAD">
        <w:rPr>
          <w:noProof/>
        </w:rPr>
        <w:drawing>
          <wp:inline distT="0" distB="0" distL="0" distR="0" wp14:anchorId="5E1B1C96" wp14:editId="51249A08">
            <wp:extent cx="2533650" cy="3387611"/>
            <wp:effectExtent l="0" t="0" r="0" b="3810"/>
            <wp:docPr id="5" name="Picture 5" descr="https://i.ebayimg.com/images/g/x3sAAOSwQwFb16jt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.ebayimg.com/images/g/x3sAAOSwQwFb16jt/s-l160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229" cy="3392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CAD">
        <w:rPr>
          <w:noProof/>
        </w:rPr>
        <w:drawing>
          <wp:inline distT="0" distB="0" distL="0" distR="0">
            <wp:extent cx="3895332" cy="3401925"/>
            <wp:effectExtent l="0" t="0" r="0" b="8255"/>
            <wp:docPr id="6" name="Picture 6" descr="https://i.ebayimg.com/images/g/vsAAAOSwhZ5b16jz/s-l16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.ebayimg.com/images/g/vsAAAOSwhZ5b16jz/s-l16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136" cy="340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1CAD">
        <w:rPr>
          <w:rFonts w:ascii="Trebuchet MS" w:hAnsi="Trebuchet MS"/>
          <w:color w:val="333333"/>
          <w:sz w:val="20"/>
          <w:szCs w:val="20"/>
        </w:rPr>
        <w:br/>
      </w:r>
      <w:r w:rsidR="00421CAD">
        <w:rPr>
          <w:rFonts w:ascii="Trebuchet MS" w:hAnsi="Trebuchet MS"/>
          <w:color w:val="333333"/>
          <w:sz w:val="20"/>
          <w:szCs w:val="20"/>
        </w:rPr>
        <w:br/>
      </w:r>
      <w:r>
        <w:rPr>
          <w:rStyle w:val="Strong"/>
        </w:rPr>
        <w:t>Case no.: 1</w:t>
      </w:r>
    </w:p>
    <w:p w:rsidR="000C4E6F" w:rsidRDefault="000C4E6F" w:rsidP="000C4E6F">
      <w:pPr>
        <w:spacing w:after="0"/>
        <w:rPr>
          <w:rStyle w:val="Strong"/>
        </w:rPr>
      </w:pPr>
      <w:r>
        <w:rPr>
          <w:rStyle w:val="Strong"/>
        </w:rPr>
        <w:t>Accession Number:</w:t>
      </w:r>
    </w:p>
    <w:p w:rsidR="000C4E6F" w:rsidRDefault="000C4E6F" w:rsidP="000C4E6F">
      <w:pPr>
        <w:spacing w:after="0"/>
        <w:rPr>
          <w:rStyle w:val="Strong"/>
        </w:rPr>
      </w:pPr>
      <w:r>
        <w:rPr>
          <w:rStyle w:val="Strong"/>
        </w:rPr>
        <w:t>Formal Label:</w:t>
      </w:r>
      <w:r w:rsidRPr="000575CC">
        <w:t xml:space="preserve"> ME-Anatolia-</w:t>
      </w:r>
      <w:proofErr w:type="spellStart"/>
      <w:r w:rsidRPr="000575CC">
        <w:t>Köşk</w:t>
      </w:r>
      <w:proofErr w:type="spellEnd"/>
      <w:r w:rsidRPr="000575CC">
        <w:t xml:space="preserve"> </w:t>
      </w:r>
      <w:proofErr w:type="spellStart"/>
      <w:r w:rsidRPr="000575CC">
        <w:t>Höyük</w:t>
      </w:r>
      <w:proofErr w:type="spellEnd"/>
      <w:r w:rsidRPr="000575CC">
        <w:t>-Mother goddess figurine-Terra Cotta, 5500-5000 BCE</w:t>
      </w:r>
    </w:p>
    <w:p w:rsidR="000C4E6F" w:rsidRDefault="000C4E6F" w:rsidP="000C4E6F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7C573F" w:rsidRPr="007C573F" w:rsidRDefault="000C4E6F" w:rsidP="007C573F">
      <w:r w:rsidRPr="007C573F">
        <w:t xml:space="preserve">This rare </w:t>
      </w:r>
      <w:r w:rsidR="000575CC">
        <w:t xml:space="preserve">female </w:t>
      </w:r>
      <w:r w:rsidRPr="007C573F">
        <w:t xml:space="preserve">figurine deity of </w:t>
      </w:r>
      <w:r w:rsidR="000575CC">
        <w:t>the</w:t>
      </w:r>
      <w:r w:rsidRPr="007C573F">
        <w:t xml:space="preserve"> </w:t>
      </w:r>
      <w:proofErr w:type="spellStart"/>
      <w:r w:rsidR="007C573F" w:rsidRPr="007C573F">
        <w:t>Köşk</w:t>
      </w:r>
      <w:proofErr w:type="spellEnd"/>
      <w:r w:rsidR="007C573F" w:rsidRPr="007C573F">
        <w:t xml:space="preserve"> </w:t>
      </w:r>
      <w:proofErr w:type="spellStart"/>
      <w:r w:rsidR="007C573F" w:rsidRPr="007C573F">
        <w:t>Höyük</w:t>
      </w:r>
      <w:proofErr w:type="spellEnd"/>
      <w:r w:rsidR="000575CC">
        <w:t xml:space="preserve"> culture</w:t>
      </w:r>
      <w:r w:rsidR="007C573F" w:rsidRPr="007C573F">
        <w:t xml:space="preserve">, </w:t>
      </w:r>
      <w:r w:rsidR="000575CC">
        <w:t xml:space="preserve">is </w:t>
      </w:r>
      <w:r w:rsidR="007C573F" w:rsidRPr="007C573F">
        <w:t xml:space="preserve">situated on the rocky plateau on the edge of the </w:t>
      </w:r>
      <w:proofErr w:type="spellStart"/>
      <w:r w:rsidR="007C573F" w:rsidRPr="007C573F">
        <w:t>Bor</w:t>
      </w:r>
      <w:proofErr w:type="spellEnd"/>
      <w:r w:rsidR="007C573F" w:rsidRPr="007C573F">
        <w:t xml:space="preserve"> Plain.</w:t>
      </w:r>
      <w:r w:rsidRPr="007C573F">
        <w:t xml:space="preserve"> </w:t>
      </w:r>
      <w:r w:rsidR="007C573F">
        <w:t>It</w:t>
      </w:r>
      <w:r w:rsidRPr="007C573F">
        <w:t xml:space="preserve"> evolved some 90 miles north of </w:t>
      </w:r>
      <w:proofErr w:type="spellStart"/>
      <w:r w:rsidR="007C573F" w:rsidRPr="007C573F">
        <w:t>Çatalhöyük</w:t>
      </w:r>
      <w:proofErr w:type="spellEnd"/>
      <w:r w:rsidR="007C573F" w:rsidRPr="007C573F">
        <w:t xml:space="preserve"> </w:t>
      </w:r>
      <w:r w:rsidRPr="007C573F">
        <w:t xml:space="preserve">in the same time horizon </w:t>
      </w:r>
      <w:r w:rsidR="007C573F">
        <w:t xml:space="preserve">and </w:t>
      </w:r>
      <w:r w:rsidRPr="007C573F">
        <w:t xml:space="preserve">exemplifies the development of </w:t>
      </w:r>
      <w:r w:rsidR="007C573F">
        <w:t xml:space="preserve">a </w:t>
      </w:r>
      <w:r w:rsidRPr="007C573F">
        <w:t xml:space="preserve">discrete </w:t>
      </w:r>
      <w:r w:rsidR="000575CC">
        <w:t xml:space="preserve">yet regionally integrated </w:t>
      </w:r>
      <w:r w:rsidRPr="007C573F">
        <w:t>early Neolithic</w:t>
      </w:r>
      <w:r w:rsidR="007C573F">
        <w:t xml:space="preserve"> set of</w:t>
      </w:r>
      <w:r w:rsidRPr="007C573F">
        <w:t xml:space="preserve"> attributes for this city c</w:t>
      </w:r>
      <w:r w:rsidR="007C573F">
        <w:t>o</w:t>
      </w:r>
      <w:r w:rsidRPr="007C573F">
        <w:t xml:space="preserve">mplex. </w:t>
      </w:r>
      <w:r w:rsidR="007C573F" w:rsidRPr="007C573F">
        <w:t xml:space="preserve">The mother goddess figurines; bulls' heads and polychrome ceramics at the site of </w:t>
      </w:r>
      <w:proofErr w:type="spellStart"/>
      <w:r w:rsidR="007C573F" w:rsidRPr="007C573F">
        <w:t>Kösk</w:t>
      </w:r>
      <w:proofErr w:type="spellEnd"/>
      <w:r w:rsidR="007C573F" w:rsidRPr="007C573F">
        <w:t xml:space="preserve"> </w:t>
      </w:r>
      <w:proofErr w:type="spellStart"/>
      <w:r w:rsidR="007C573F" w:rsidRPr="007C573F">
        <w:t>Höyük</w:t>
      </w:r>
      <w:proofErr w:type="spellEnd"/>
      <w:r w:rsidR="007C573F" w:rsidRPr="007C573F">
        <w:t xml:space="preserve"> have many similariti</w:t>
      </w:r>
      <w:r w:rsidR="007C573F">
        <w:t xml:space="preserve">es with the sites of </w:t>
      </w:r>
      <w:proofErr w:type="spellStart"/>
      <w:r w:rsidR="007C573F">
        <w:t>Çatalhöyük</w:t>
      </w:r>
      <w:proofErr w:type="spellEnd"/>
      <w:r w:rsidR="007C573F">
        <w:t>,</w:t>
      </w:r>
      <w:r w:rsidR="007C573F" w:rsidRPr="007C573F">
        <w:t xml:space="preserve"> Can Hasan and </w:t>
      </w:r>
      <w:proofErr w:type="spellStart"/>
      <w:r w:rsidR="007C573F" w:rsidRPr="007C573F">
        <w:t>Hacilar</w:t>
      </w:r>
      <w:proofErr w:type="spellEnd"/>
      <w:r w:rsidR="007C573F" w:rsidRPr="007C573F">
        <w:t>.</w:t>
      </w:r>
    </w:p>
    <w:p w:rsidR="00670D8E" w:rsidRDefault="007C573F" w:rsidP="00994045">
      <w:r w:rsidRPr="007C573F">
        <w:lastRenderedPageBreak/>
        <w:t>This Mother goddess figurine</w:t>
      </w:r>
      <w:r w:rsidR="000C4E6F" w:rsidRPr="007C573F">
        <w:t xml:space="preserve"> is seated with arms joined at </w:t>
      </w:r>
      <w:r>
        <w:t xml:space="preserve">her </w:t>
      </w:r>
      <w:r w:rsidR="000C4E6F" w:rsidRPr="007C573F">
        <w:t xml:space="preserve">front, a gestural posture related to her hearing the entreaties of her acolytes. </w:t>
      </w:r>
      <w:r>
        <w:t xml:space="preserve">Speculatively the joining of her hands suggests that she is wearing some sort of hand muff that conceals her lower arms and fingers. </w:t>
      </w:r>
      <w:r w:rsidR="000575CC">
        <w:t xml:space="preserve">Moreover, the placement of the hands over her beasts suggests that the importance of her power lies less in her fertility than in her powers of mind. </w:t>
      </w:r>
    </w:p>
    <w:p w:rsidR="000575CC" w:rsidRDefault="007C573F" w:rsidP="00994045">
      <w:r w:rsidRPr="007C573F">
        <w:t xml:space="preserve">She </w:t>
      </w:r>
      <w:r w:rsidR="000C4E6F" w:rsidRPr="007C573F">
        <w:t xml:space="preserve">is wearing a tall cylindrical headdress, tilted backwards that is her badge of office. The </w:t>
      </w:r>
      <w:r w:rsidR="00E44D03">
        <w:t xml:space="preserve">supple </w:t>
      </w:r>
      <w:r w:rsidR="000C4E6F" w:rsidRPr="007C573F">
        <w:t xml:space="preserve">structure of this headdress suggests that </w:t>
      </w:r>
      <w:r w:rsidRPr="007C573F">
        <w:t xml:space="preserve">it </w:t>
      </w:r>
      <w:r w:rsidR="000C4E6F" w:rsidRPr="007C573F">
        <w:t xml:space="preserve">is made of wool, </w:t>
      </w:r>
      <w:r w:rsidRPr="007C573F">
        <w:t>it is covering a high</w:t>
      </w:r>
      <w:r w:rsidR="000575CC">
        <w:t>-</w:t>
      </w:r>
      <w:r w:rsidRPr="007C573F">
        <w:t xml:space="preserve">styled hairdo </w:t>
      </w:r>
      <w:r w:rsidR="000575CC">
        <w:t xml:space="preserve">that requires a hairdresser </w:t>
      </w:r>
      <w:r w:rsidR="000C4E6F" w:rsidRPr="007C573F">
        <w:t xml:space="preserve">and that the </w:t>
      </w:r>
      <w:r w:rsidR="000575CC">
        <w:t xml:space="preserve">economic </w:t>
      </w:r>
      <w:r w:rsidR="000C4E6F" w:rsidRPr="007C573F">
        <w:t xml:space="preserve">culture of </w:t>
      </w:r>
      <w:proofErr w:type="spellStart"/>
      <w:r w:rsidR="000C4E6F" w:rsidRPr="007C573F">
        <w:t>Köşk</w:t>
      </w:r>
      <w:proofErr w:type="spellEnd"/>
      <w:r w:rsidR="000C4E6F" w:rsidRPr="007C573F">
        <w:t xml:space="preserve"> </w:t>
      </w:r>
      <w:proofErr w:type="spellStart"/>
      <w:r w:rsidR="000C4E6F" w:rsidRPr="007C573F">
        <w:t>Höyük</w:t>
      </w:r>
      <w:proofErr w:type="spellEnd"/>
      <w:r w:rsidR="000C4E6F" w:rsidRPr="007C573F">
        <w:t xml:space="preserve"> was </w:t>
      </w:r>
      <w:r w:rsidRPr="007C573F">
        <w:t>wool</w:t>
      </w:r>
      <w:r w:rsidR="000C4E6F" w:rsidRPr="007C573F">
        <w:t>-produc</w:t>
      </w:r>
      <w:r w:rsidR="000575CC">
        <w:t>tion</w:t>
      </w:r>
      <w:r w:rsidR="000C4E6F" w:rsidRPr="007C573F">
        <w:t xml:space="preserve">. </w:t>
      </w:r>
      <w:proofErr w:type="spellStart"/>
      <w:r w:rsidR="000C4E6F" w:rsidRPr="007C573F">
        <w:t>Köşk</w:t>
      </w:r>
      <w:proofErr w:type="spellEnd"/>
      <w:r w:rsidR="000C4E6F" w:rsidRPr="007C573F">
        <w:t xml:space="preserve"> </w:t>
      </w:r>
      <w:proofErr w:type="spellStart"/>
      <w:r w:rsidR="000C4E6F" w:rsidRPr="007C573F">
        <w:t>Höyük</w:t>
      </w:r>
      <w:proofErr w:type="spellEnd"/>
      <w:r w:rsidR="000C4E6F" w:rsidRPr="007C573F">
        <w:t xml:space="preserve"> was on a </w:t>
      </w:r>
      <w:r w:rsidR="00382982">
        <w:t>eas</w:t>
      </w:r>
      <w:r w:rsidR="000C4E6F" w:rsidRPr="007C573F">
        <w:t xml:space="preserve">terly </w:t>
      </w:r>
      <w:r w:rsidR="00382982">
        <w:t xml:space="preserve">series of </w:t>
      </w:r>
      <w:r w:rsidR="000C4E6F" w:rsidRPr="007C573F">
        <w:t>trade route</w:t>
      </w:r>
      <w:r w:rsidR="00382982">
        <w:t>s</w:t>
      </w:r>
      <w:r w:rsidR="000C4E6F" w:rsidRPr="007C573F">
        <w:t xml:space="preserve"> that ha</w:t>
      </w:r>
      <w:r w:rsidR="00382982">
        <w:t>d</w:t>
      </w:r>
      <w:r w:rsidR="000C4E6F" w:rsidRPr="007C573F">
        <w:t xml:space="preserve"> been engaged in </w:t>
      </w:r>
      <w:r w:rsidR="00E44D03">
        <w:t xml:space="preserve">down-the-line </w:t>
      </w:r>
      <w:r w:rsidR="000C4E6F" w:rsidRPr="007C573F">
        <w:t xml:space="preserve">trade with other cities </w:t>
      </w:r>
      <w:r w:rsidR="00382982">
        <w:t>in the area</w:t>
      </w:r>
      <w:r w:rsidR="000C4E6F" w:rsidRPr="007C573F">
        <w:t xml:space="preserve"> </w:t>
      </w:r>
      <w:r w:rsidR="00E44D03">
        <w:t xml:space="preserve">such as </w:t>
      </w:r>
      <w:proofErr w:type="spellStart"/>
      <w:r w:rsidR="00E44D03" w:rsidRPr="007C573F">
        <w:t>Çatalhöyük</w:t>
      </w:r>
      <w:proofErr w:type="spellEnd"/>
      <w:r w:rsidR="00E44D03" w:rsidRPr="007C573F">
        <w:t xml:space="preserve"> </w:t>
      </w:r>
      <w:r w:rsidR="00E44D03">
        <w:t>West</w:t>
      </w:r>
      <w:r w:rsidR="00935931">
        <w:t xml:space="preserve"> (</w:t>
      </w:r>
      <w:proofErr w:type="spellStart"/>
      <w:r w:rsidR="00935931">
        <w:t>Biehl</w:t>
      </w:r>
      <w:proofErr w:type="spellEnd"/>
      <w:r w:rsidR="00935931">
        <w:t xml:space="preserve"> </w:t>
      </w:r>
      <w:r w:rsidR="00935931" w:rsidRPr="00935931">
        <w:rPr>
          <w:i/>
        </w:rPr>
        <w:t>et al</w:t>
      </w:r>
      <w:r w:rsidR="00935931">
        <w:rPr>
          <w:i/>
        </w:rPr>
        <w:t>.</w:t>
      </w:r>
      <w:r w:rsidR="00935931">
        <w:t xml:space="preserve"> 2012: 53-64</w:t>
      </w:r>
      <w:r w:rsidR="00E44D03">
        <w:t xml:space="preserve">) </w:t>
      </w:r>
      <w:r w:rsidR="000C4E6F" w:rsidRPr="007C573F">
        <w:t xml:space="preserve">in a variety of materials including obsidian, which was </w:t>
      </w:r>
      <w:r w:rsidRPr="007C573F">
        <w:t>probably</w:t>
      </w:r>
      <w:r w:rsidR="000C4E6F" w:rsidRPr="007C573F">
        <w:t xml:space="preserve"> used in making backed obsidian blades to </w:t>
      </w:r>
      <w:r w:rsidRPr="007C573F">
        <w:t>harvest</w:t>
      </w:r>
      <w:r w:rsidR="000C4E6F" w:rsidRPr="007C573F">
        <w:t xml:space="preserve"> wheat which was grown in the area as one of the first Emmer Wheat s</w:t>
      </w:r>
      <w:r w:rsidRPr="007C573F">
        <w:t>o</w:t>
      </w:r>
      <w:r w:rsidR="000C4E6F" w:rsidRPr="007C573F">
        <w:t>urces</w:t>
      </w:r>
      <w:r w:rsidR="00E44D03">
        <w:t>. Th</w:t>
      </w:r>
      <w:r w:rsidR="00382982">
        <w:t>e</w:t>
      </w:r>
      <w:r w:rsidR="00E44D03">
        <w:t xml:space="preserve"> production of wheat was probably the produce</w:t>
      </w:r>
      <w:r w:rsidR="000C4E6F" w:rsidRPr="007C573F">
        <w:t xml:space="preserve"> that </w:t>
      </w:r>
      <w:r w:rsidR="00E44D03">
        <w:t>was engaged in down-the-line trade and exchange</w:t>
      </w:r>
      <w:r w:rsidR="000C4E6F" w:rsidRPr="007C573F">
        <w:t xml:space="preserve"> with </w:t>
      </w:r>
      <w:r w:rsidR="00E71F3C">
        <w:t xml:space="preserve">Mersin </w:t>
      </w:r>
      <w:proofErr w:type="spellStart"/>
      <w:r w:rsidR="00E71F3C">
        <w:t>Yumuktepe</w:t>
      </w:r>
      <w:proofErr w:type="spellEnd"/>
      <w:r w:rsidR="00E71F3C">
        <w:t xml:space="preserve"> (</w:t>
      </w:r>
      <w:proofErr w:type="spellStart"/>
      <w:r w:rsidR="00E71F3C">
        <w:t>Garstang</w:t>
      </w:r>
      <w:proofErr w:type="spellEnd"/>
      <w:r w:rsidR="00E71F3C">
        <w:t xml:space="preserve"> 1953; Caneva and </w:t>
      </w:r>
      <w:proofErr w:type="spellStart"/>
      <w:r w:rsidR="00E71F3C">
        <w:t>Sevin</w:t>
      </w:r>
      <w:proofErr w:type="spellEnd"/>
      <w:r w:rsidR="00E71F3C">
        <w:t xml:space="preserve"> 2004; Caneva and </w:t>
      </w:r>
      <w:proofErr w:type="spellStart"/>
      <w:r w:rsidR="00E71F3C">
        <w:t>Koroglu</w:t>
      </w:r>
      <w:proofErr w:type="spellEnd"/>
      <w:r w:rsidR="00E71F3C">
        <w:t xml:space="preserve"> 2010)</w:t>
      </w:r>
      <w:r w:rsidR="00670D8E">
        <w:t xml:space="preserve"> and</w:t>
      </w:r>
      <w:r w:rsidR="00935931">
        <w:t xml:space="preserve"> </w:t>
      </w:r>
      <w:r w:rsidR="000C4E6F" w:rsidRPr="007C573F">
        <w:t>Me</w:t>
      </w:r>
      <w:r w:rsidRPr="007C573F">
        <w:t>s</w:t>
      </w:r>
      <w:r w:rsidR="000C4E6F" w:rsidRPr="007C573F">
        <w:t xml:space="preserve">opotamian </w:t>
      </w:r>
      <w:r w:rsidR="00670D8E">
        <w:t>cities</w:t>
      </w:r>
      <w:r w:rsidR="000C4E6F" w:rsidRPr="007C573F">
        <w:t xml:space="preserve"> such as E</w:t>
      </w:r>
      <w:r w:rsidR="00EC337A" w:rsidRPr="007C573F">
        <w:t>l</w:t>
      </w:r>
      <w:r w:rsidR="000C4E6F" w:rsidRPr="007C573F">
        <w:t xml:space="preserve"> ‘</w:t>
      </w:r>
      <w:r w:rsidR="00EC337A" w:rsidRPr="007C573F">
        <w:t>U</w:t>
      </w:r>
      <w:r w:rsidR="000C4E6F" w:rsidRPr="007C573F">
        <w:t xml:space="preserve">baid on the </w:t>
      </w:r>
      <w:r w:rsidR="00EC337A" w:rsidRPr="007C573F">
        <w:t>Euphrates River</w:t>
      </w:r>
      <w:r w:rsidR="00382982">
        <w:t xml:space="preserve"> that was responsible for the dissemination of this cultigen down the Euphrates River sites all the way to Sumer</w:t>
      </w:r>
      <w:r w:rsidR="00EC337A" w:rsidRPr="007C573F">
        <w:t xml:space="preserve">. </w:t>
      </w:r>
    </w:p>
    <w:p w:rsidR="00670D8E" w:rsidRDefault="00EC337A" w:rsidP="00994045">
      <w:r w:rsidRPr="007C573F">
        <w:t>The</w:t>
      </w:r>
      <w:r w:rsidR="000C4E6F" w:rsidRPr="007C573F">
        <w:t xml:space="preserve"> eyes </w:t>
      </w:r>
      <w:r w:rsidRPr="007C573F">
        <w:t xml:space="preserve">of this figurine </w:t>
      </w:r>
      <w:r w:rsidR="000C4E6F" w:rsidRPr="007C573F">
        <w:t>are distinctively almond-shaped, like those of Minoans and Egyptians</w:t>
      </w:r>
      <w:r w:rsidRPr="007C573F">
        <w:t xml:space="preserve"> and while there Is no evidence that this area participated in contact with these civilizations the function of the almond or front-facing eye was to signal the perspicacity if no</w:t>
      </w:r>
      <w:r w:rsidR="007C573F" w:rsidRPr="007C573F">
        <w:t>t</w:t>
      </w:r>
      <w:r w:rsidRPr="007C573F">
        <w:t xml:space="preserve"> meditative capacity to see into the worlds beyond, perhaps with the assistance of hallucinogens or other stimulatory agents. In any case the eyes of these figurines suggests kind of omniscience</w:t>
      </w:r>
      <w:r w:rsidR="00E44D03">
        <w:t xml:space="preserve"> and hence the ability to offer advice and council to those who would offer entreaties or meditate on her attributes, such as in a fire </w:t>
      </w:r>
      <w:proofErr w:type="spellStart"/>
      <w:r w:rsidR="00E44D03">
        <w:t>kasina</w:t>
      </w:r>
      <w:proofErr w:type="spellEnd"/>
      <w:r w:rsidR="00E44D03">
        <w:t xml:space="preserve"> meditative practice</w:t>
      </w:r>
      <w:r w:rsidRPr="007C573F">
        <w:t xml:space="preserve">.  The posturing of this figurine is also essential </w:t>
      </w:r>
      <w:r w:rsidR="00935931">
        <w:t xml:space="preserve">as a model </w:t>
      </w:r>
      <w:r w:rsidRPr="007C573F">
        <w:t>for the establishment of the meditative endeavor</w:t>
      </w:r>
      <w:r w:rsidR="00935931">
        <w:t xml:space="preserve"> at </w:t>
      </w:r>
      <w:proofErr w:type="spellStart"/>
      <w:r w:rsidR="00935931" w:rsidRPr="007C573F">
        <w:t>Köşk</w:t>
      </w:r>
      <w:proofErr w:type="spellEnd"/>
      <w:r w:rsidR="00935931" w:rsidRPr="007C573F">
        <w:t xml:space="preserve"> </w:t>
      </w:r>
      <w:proofErr w:type="spellStart"/>
      <w:r w:rsidR="00935931" w:rsidRPr="007C573F">
        <w:t>Höyük</w:t>
      </w:r>
      <w:proofErr w:type="spellEnd"/>
      <w:r w:rsidRPr="007C573F">
        <w:t xml:space="preserve">. Her legs are tucked under her body in a ritualistic pose. </w:t>
      </w:r>
    </w:p>
    <w:p w:rsidR="000C4E6F" w:rsidRPr="00994045" w:rsidRDefault="00EC337A" w:rsidP="00994045">
      <w:r w:rsidRPr="007C573F">
        <w:t xml:space="preserve">The </w:t>
      </w:r>
      <w:proofErr w:type="spellStart"/>
      <w:r w:rsidRPr="007C573F">
        <w:t>steatopygia</w:t>
      </w:r>
      <w:proofErr w:type="spellEnd"/>
      <w:r w:rsidRPr="007C573F">
        <w:t xml:space="preserve"> and thickness of her legs suggests that this culture is confident</w:t>
      </w:r>
      <w:r w:rsidR="007C573F" w:rsidRPr="007C573F">
        <w:t xml:space="preserve"> </w:t>
      </w:r>
      <w:r w:rsidRPr="007C573F">
        <w:t>in its production of high caloric intake</w:t>
      </w:r>
      <w:r w:rsidR="007C573F" w:rsidRPr="007C573F">
        <w:t xml:space="preserve"> </w:t>
      </w:r>
      <w:r w:rsidRPr="007C573F">
        <w:t>from i</w:t>
      </w:r>
      <w:r w:rsidR="007C573F" w:rsidRPr="007C573F">
        <w:t>t</w:t>
      </w:r>
      <w:r w:rsidRPr="007C573F">
        <w:t>s produce and</w:t>
      </w:r>
      <w:r w:rsidR="007C573F" w:rsidRPr="007C573F">
        <w:t xml:space="preserve"> it</w:t>
      </w:r>
      <w:r w:rsidRPr="007C573F">
        <w:t>s sedentary N</w:t>
      </w:r>
      <w:r w:rsidR="007C573F" w:rsidRPr="007C573F">
        <w:t>eo</w:t>
      </w:r>
      <w:r w:rsidRPr="007C573F">
        <w:t xml:space="preserve">lithic life-style. </w:t>
      </w:r>
      <w:r w:rsidR="00E44D03">
        <w:t xml:space="preserve">In this sense this figurine emulates those figurines from </w:t>
      </w:r>
      <w:proofErr w:type="spellStart"/>
      <w:r w:rsidR="00E44D03" w:rsidRPr="007C573F">
        <w:t>Çatalhöyük</w:t>
      </w:r>
      <w:proofErr w:type="spellEnd"/>
      <w:r w:rsidR="00935931">
        <w:t xml:space="preserve"> and other Neolithic sites on the Konya Plain</w:t>
      </w:r>
      <w:r w:rsidR="00E44D03">
        <w:t>.</w:t>
      </w:r>
    </w:p>
    <w:p w:rsidR="000C4E6F" w:rsidRPr="00EB5DE2" w:rsidRDefault="000C4E6F" w:rsidP="000C4E6F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  <w:r w:rsidR="006650F1">
        <w:rPr>
          <w:b/>
          <w:bCs/>
        </w:rPr>
        <w:t xml:space="preserve"> GN776.32</w:t>
      </w:r>
    </w:p>
    <w:p w:rsidR="000C4E6F" w:rsidRDefault="000C4E6F" w:rsidP="000C4E6F">
      <w:pPr>
        <w:spacing w:after="0"/>
      </w:pPr>
      <w:r>
        <w:rPr>
          <w:rStyle w:val="Strong"/>
        </w:rPr>
        <w:t>Date or Time Horizon:</w:t>
      </w:r>
      <w:r>
        <w:t xml:space="preserve"> </w:t>
      </w:r>
      <w:r w:rsidR="006650F1">
        <w:t>5500 BCE</w:t>
      </w:r>
    </w:p>
    <w:p w:rsidR="000C4E6F" w:rsidRDefault="000C4E6F" w:rsidP="000C4E6F">
      <w:pPr>
        <w:spacing w:after="0"/>
      </w:pPr>
      <w:r>
        <w:rPr>
          <w:rStyle w:val="Strong"/>
        </w:rPr>
        <w:t>Geographical Area:</w:t>
      </w:r>
      <w:r>
        <w:t xml:space="preserve"> </w:t>
      </w:r>
      <w:r w:rsidR="006650F1">
        <w:t>Konya Plain, Turkey</w:t>
      </w:r>
    </w:p>
    <w:p w:rsidR="000C4E6F" w:rsidRDefault="000C4E6F" w:rsidP="000C4E6F">
      <w:pPr>
        <w:spacing w:after="0"/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DB3C05" w:rsidRDefault="00DB3C05" w:rsidP="000C4E6F">
      <w:pPr>
        <w:spacing w:after="0"/>
        <w:rPr>
          <w:b/>
        </w:rPr>
      </w:pPr>
      <w:r>
        <w:rPr>
          <w:noProof/>
        </w:rPr>
        <w:lastRenderedPageBreak/>
        <w:drawing>
          <wp:inline distT="0" distB="0" distL="0" distR="0" wp14:anchorId="481F8D69" wp14:editId="024332F3">
            <wp:extent cx="6858000" cy="35286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EC3" w:rsidRDefault="008971BD" w:rsidP="000C4E6F">
      <w:pPr>
        <w:spacing w:after="0"/>
      </w:pPr>
      <w:r>
        <w:rPr>
          <w:b/>
        </w:rPr>
        <w:t xml:space="preserve">After </w:t>
      </w:r>
      <w:r w:rsidR="00375EC3">
        <w:t xml:space="preserve">Belcher, E and K. </w:t>
      </w:r>
      <w:proofErr w:type="spellStart"/>
      <w:r w:rsidR="00375EC3">
        <w:t>Croucher</w:t>
      </w:r>
      <w:proofErr w:type="spellEnd"/>
      <w:r w:rsidR="00375EC3">
        <w:t>. (2016)</w:t>
      </w:r>
    </w:p>
    <w:p w:rsidR="000C4E6F" w:rsidRPr="0011252F" w:rsidRDefault="000C4E6F" w:rsidP="000C4E6F">
      <w:pPr>
        <w:spacing w:after="0"/>
        <w:rPr>
          <w:b/>
        </w:rPr>
      </w:pPr>
      <w:bookmarkStart w:id="0" w:name="_GoBack"/>
      <w:bookmarkEnd w:id="0"/>
      <w:r w:rsidRPr="0011252F">
        <w:rPr>
          <w:b/>
        </w:rPr>
        <w:t>GPS coordinates:</w:t>
      </w:r>
    </w:p>
    <w:p w:rsidR="000C4E6F" w:rsidRDefault="000C4E6F" w:rsidP="000C4E6F">
      <w:pPr>
        <w:spacing w:after="0"/>
      </w:pPr>
      <w:r>
        <w:rPr>
          <w:rStyle w:val="Strong"/>
        </w:rPr>
        <w:t>Cultural Affiliation:</w:t>
      </w:r>
      <w:r>
        <w:t xml:space="preserve"> </w:t>
      </w:r>
      <w:r w:rsidR="00DB3C05">
        <w:t>Konya Plain Neolithic</w:t>
      </w:r>
    </w:p>
    <w:p w:rsidR="00DB3C05" w:rsidRDefault="000C4E6F" w:rsidP="000C4E6F">
      <w:pPr>
        <w:spacing w:after="0"/>
      </w:pPr>
      <w:r>
        <w:rPr>
          <w:rStyle w:val="Strong"/>
        </w:rPr>
        <w:t>Medi</w:t>
      </w:r>
      <w:r w:rsidR="00DB3C05">
        <w:rPr>
          <w:rStyle w:val="Strong"/>
        </w:rPr>
        <w:t>um</w:t>
      </w:r>
      <w:r>
        <w:rPr>
          <w:rStyle w:val="Strong"/>
        </w:rPr>
        <w:t>:</w:t>
      </w:r>
      <w:r>
        <w:t xml:space="preserve"> </w:t>
      </w:r>
      <w:r w:rsidR="00DB3C05">
        <w:t>terracotta</w:t>
      </w:r>
    </w:p>
    <w:p w:rsidR="000C4E6F" w:rsidRDefault="000C4E6F" w:rsidP="000C4E6F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0C4E6F" w:rsidRDefault="000C4E6F" w:rsidP="000C4E6F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</w:p>
    <w:p w:rsidR="000C4E6F" w:rsidRDefault="000C4E6F" w:rsidP="000C4E6F">
      <w:pPr>
        <w:spacing w:after="0"/>
        <w:rPr>
          <w:rStyle w:val="Strong"/>
        </w:rPr>
      </w:pPr>
      <w:r>
        <w:rPr>
          <w:rStyle w:val="Strong"/>
        </w:rPr>
        <w:t>Condition:</w:t>
      </w:r>
      <w:r w:rsidR="00DB3C05">
        <w:rPr>
          <w:rStyle w:val="Strong"/>
        </w:rPr>
        <w:t xml:space="preserve"> original</w:t>
      </w:r>
    </w:p>
    <w:p w:rsidR="000C4E6F" w:rsidRDefault="000C4E6F" w:rsidP="000C4E6F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 w:rsidR="000575CC">
        <w:t>Konya, Turkey</w:t>
      </w:r>
    </w:p>
    <w:p w:rsidR="000C4E6F" w:rsidRDefault="000C4E6F" w:rsidP="000C4E6F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994045" w:rsidRDefault="00E44D03" w:rsidP="00994045">
      <w:r w:rsidRPr="00E71F3C">
        <w:t xml:space="preserve">Excavations at the </w:t>
      </w:r>
      <w:proofErr w:type="spellStart"/>
      <w:r w:rsidRPr="00E71F3C">
        <w:t>Köşk</w:t>
      </w:r>
      <w:proofErr w:type="spellEnd"/>
      <w:r w:rsidRPr="00E71F3C">
        <w:t xml:space="preserve"> </w:t>
      </w:r>
      <w:proofErr w:type="spellStart"/>
      <w:r w:rsidRPr="00E71F3C">
        <w:t>Höyük</w:t>
      </w:r>
      <w:proofErr w:type="spellEnd"/>
      <w:r w:rsidRPr="00E71F3C">
        <w:t xml:space="preserve"> on the rocky slope to the east of the Roman pool in the town of </w:t>
      </w:r>
      <w:proofErr w:type="spellStart"/>
      <w:r w:rsidRPr="00DB3C05">
        <w:t>Niğde</w:t>
      </w:r>
      <w:proofErr w:type="spellEnd"/>
      <w:r w:rsidRPr="00E71F3C">
        <w:t xml:space="preserve"> in the </w:t>
      </w:r>
      <w:proofErr w:type="spellStart"/>
      <w:r w:rsidRPr="00E71F3C">
        <w:t>Bahçeli</w:t>
      </w:r>
      <w:proofErr w:type="spellEnd"/>
      <w:r w:rsidRPr="00E71F3C">
        <w:t xml:space="preserve"> province</w:t>
      </w:r>
      <w:r w:rsidR="00382982" w:rsidRPr="00E71F3C">
        <w:t xml:space="preserve"> have shown that its main strata date to the Late Neolithic to the Early </w:t>
      </w:r>
      <w:proofErr w:type="spellStart"/>
      <w:r w:rsidR="00382982" w:rsidRPr="00E71F3C">
        <w:t>Chacolithic</w:t>
      </w:r>
      <w:proofErr w:type="spellEnd"/>
      <w:r w:rsidR="00382982" w:rsidRPr="00E71F3C">
        <w:t xml:space="preserve"> Periods (</w:t>
      </w:r>
      <w:proofErr w:type="spellStart"/>
      <w:r w:rsidR="00382982" w:rsidRPr="00E71F3C">
        <w:t>Sili</w:t>
      </w:r>
      <w:r w:rsidR="00E71F3C">
        <w:t>streli</w:t>
      </w:r>
      <w:proofErr w:type="spellEnd"/>
      <w:r w:rsidR="00E71F3C">
        <w:t xml:space="preserve"> 1984, 2007:223-235; 2002</w:t>
      </w:r>
      <w:r w:rsidR="00382982" w:rsidRPr="00E71F3C">
        <w:t>:55-69). To the east are several cities that were connected with these meandering</w:t>
      </w:r>
      <w:r w:rsidR="00E71F3C">
        <w:t xml:space="preserve"> </w:t>
      </w:r>
      <w:r w:rsidR="00382982" w:rsidRPr="00E71F3C">
        <w:t>overland routes Anatolia</w:t>
      </w:r>
      <w:r w:rsidR="00E71F3C">
        <w:t xml:space="preserve"> </w:t>
      </w:r>
      <w:r w:rsidR="00E71F3C" w:rsidRPr="00E71F3C">
        <w:t>offered</w:t>
      </w:r>
      <w:r w:rsidR="00382982" w:rsidRPr="00E71F3C">
        <w:t xml:space="preserve"> these </w:t>
      </w:r>
      <w:r w:rsidR="00E71F3C" w:rsidRPr="00E71F3C">
        <w:t>Neolith</w:t>
      </w:r>
      <w:r w:rsidR="00382982" w:rsidRPr="00E71F3C">
        <w:t xml:space="preserve"> sites a flourishing landscape rich in materials like obsidian, salt,</w:t>
      </w:r>
      <w:r w:rsidR="00E71F3C">
        <w:t xml:space="preserve"> </w:t>
      </w:r>
      <w:r w:rsidR="00382982" w:rsidRPr="00E71F3C">
        <w:t xml:space="preserve">clay, minerals including copper. The recent C-14 dates for many of the sites to the east of </w:t>
      </w:r>
      <w:proofErr w:type="spellStart"/>
      <w:r w:rsidR="00382982" w:rsidRPr="00E71F3C">
        <w:t>Köşk</w:t>
      </w:r>
      <w:proofErr w:type="spellEnd"/>
      <w:r w:rsidR="00382982" w:rsidRPr="00E71F3C">
        <w:t xml:space="preserve"> </w:t>
      </w:r>
      <w:proofErr w:type="spellStart"/>
      <w:r w:rsidR="00382982" w:rsidRPr="00E71F3C">
        <w:t>Höyük</w:t>
      </w:r>
      <w:proofErr w:type="spellEnd"/>
      <w:r w:rsidR="00382982" w:rsidRPr="00E71F3C">
        <w:t xml:space="preserve"> </w:t>
      </w:r>
      <w:r w:rsidR="00E71F3C" w:rsidRPr="00E71F3C">
        <w:t>(</w:t>
      </w:r>
      <w:proofErr w:type="spellStart"/>
      <w:r w:rsidR="00E71F3C" w:rsidRPr="00E71F3C">
        <w:t>Tepecik</w:t>
      </w:r>
      <w:proofErr w:type="spellEnd"/>
      <w:r w:rsidR="00E71F3C" w:rsidRPr="00E71F3C">
        <w:t xml:space="preserve"> </w:t>
      </w:r>
      <w:proofErr w:type="spellStart"/>
      <w:r w:rsidR="00E71F3C" w:rsidRPr="00E71F3C">
        <w:t>Çiftlik</w:t>
      </w:r>
      <w:proofErr w:type="spellEnd"/>
      <w:r w:rsidR="00E71F3C" w:rsidRPr="00E71F3C">
        <w:t xml:space="preserve">, </w:t>
      </w:r>
      <w:proofErr w:type="spellStart"/>
      <w:r w:rsidR="00E71F3C" w:rsidRPr="00E71F3C">
        <w:t>Gelveri-Yuksekkilise</w:t>
      </w:r>
      <w:proofErr w:type="spellEnd"/>
      <w:r w:rsidR="00E71F3C" w:rsidRPr="00E71F3C">
        <w:t xml:space="preserve">, </w:t>
      </w:r>
      <w:proofErr w:type="spellStart"/>
      <w:r w:rsidR="00E71F3C" w:rsidRPr="00E71F3C">
        <w:t>Güzelyurt-Arsaray</w:t>
      </w:r>
      <w:proofErr w:type="spellEnd"/>
      <w:r w:rsidR="00E71F3C" w:rsidRPr="00E71F3C">
        <w:t xml:space="preserve"> and </w:t>
      </w:r>
      <w:proofErr w:type="spellStart"/>
      <w:r w:rsidR="00E71F3C" w:rsidRPr="00E71F3C">
        <w:t>Guvercinkayasi</w:t>
      </w:r>
      <w:proofErr w:type="spellEnd"/>
      <w:r w:rsidR="00E71F3C" w:rsidRPr="00E71F3C">
        <w:t xml:space="preserve">) </w:t>
      </w:r>
      <w:r w:rsidR="00382982" w:rsidRPr="00E71F3C">
        <w:t xml:space="preserve">provides a glimpse </w:t>
      </w:r>
      <w:r w:rsidR="00E71F3C">
        <w:t>o</w:t>
      </w:r>
      <w:r w:rsidR="00382982" w:rsidRPr="00E71F3C">
        <w:t xml:space="preserve">f a holistic cultural phenomenon of successful </w:t>
      </w:r>
      <w:r w:rsidR="00E71F3C" w:rsidRPr="00E71F3C">
        <w:t>expendable</w:t>
      </w:r>
      <w:r w:rsidR="00382982" w:rsidRPr="00E71F3C">
        <w:t xml:space="preserve"> production of</w:t>
      </w:r>
      <w:r w:rsidR="00E71F3C" w:rsidRPr="00E71F3C">
        <w:t xml:space="preserve"> </w:t>
      </w:r>
      <w:r w:rsidR="00382982" w:rsidRPr="00E71F3C">
        <w:t>trade goods that als</w:t>
      </w:r>
      <w:r w:rsidR="00E71F3C" w:rsidRPr="00E71F3C">
        <w:t>o facilitated exchange of ideas and their incorporation into cultural endeavors such as religiosity, architecture</w:t>
      </w:r>
      <w:r w:rsidR="00994045">
        <w:t xml:space="preserve">, </w:t>
      </w:r>
      <w:r w:rsidR="00E71F3C" w:rsidRPr="00E71F3C">
        <w:t>city planning</w:t>
      </w:r>
      <w:r w:rsidR="00935931">
        <w:t xml:space="preserve"> and care for the dead.</w:t>
      </w:r>
      <w:r w:rsidR="00994045">
        <w:t xml:space="preserve"> </w:t>
      </w:r>
    </w:p>
    <w:p w:rsidR="00994045" w:rsidRPr="00994045" w:rsidRDefault="00994045" w:rsidP="00994045">
      <w:r w:rsidRPr="00994045">
        <w:t xml:space="preserve">Recent excavations shows that the oldest agriculture and stockbreeding community of the </w:t>
      </w:r>
      <w:proofErr w:type="spellStart"/>
      <w:r w:rsidRPr="00994045">
        <w:t>Bor</w:t>
      </w:r>
      <w:proofErr w:type="spellEnd"/>
      <w:r w:rsidRPr="00994045">
        <w:t xml:space="preserve"> plain is located in this area. The first four layers of </w:t>
      </w:r>
      <w:proofErr w:type="spellStart"/>
      <w:r w:rsidRPr="00994045">
        <w:t>Köşk</w:t>
      </w:r>
      <w:proofErr w:type="spellEnd"/>
      <w:r w:rsidRPr="00994045">
        <w:t xml:space="preserve"> </w:t>
      </w:r>
      <w:proofErr w:type="spellStart"/>
      <w:r w:rsidRPr="00994045">
        <w:t>Höyük</w:t>
      </w:r>
      <w:proofErr w:type="spellEnd"/>
      <w:r w:rsidRPr="00994045">
        <w:t xml:space="preserve"> settlement are Late Neolithic and the Late Chalcolithic Age. In the Neolithic period, there is an architecture consisting of small rooms with multi-rooms that can be expanded according to the need. In the Chalcolithic period,</w:t>
      </w:r>
      <w:r w:rsidR="00670D8E">
        <w:t xml:space="preserve"> two to four room houses were organized into blocks that</w:t>
      </w:r>
      <w:r w:rsidRPr="00994045">
        <w:t xml:space="preserve"> line </w:t>
      </w:r>
      <w:r w:rsidR="003F4C74">
        <w:t>irregular streets</w:t>
      </w:r>
      <w:r w:rsidRPr="00994045">
        <w:t xml:space="preserve"> </w:t>
      </w:r>
      <w:r w:rsidR="003F4C74">
        <w:t>that separate block from each other demonstrating</w:t>
      </w:r>
      <w:r w:rsidRPr="00994045">
        <w:t xml:space="preserve"> </w:t>
      </w:r>
      <w:r w:rsidR="003F4C74">
        <w:t xml:space="preserve">nascent </w:t>
      </w:r>
      <w:r w:rsidRPr="00994045">
        <w:t>city</w:t>
      </w:r>
      <w:r w:rsidR="003F4C74">
        <w:t>-</w:t>
      </w:r>
      <w:r w:rsidRPr="00994045">
        <w:t>wide planning and the evolution of hierarchical control and</w:t>
      </w:r>
      <w:r>
        <w:t xml:space="preserve"> </w:t>
      </w:r>
      <w:r w:rsidRPr="00994045">
        <w:t>city management</w:t>
      </w:r>
      <w:r w:rsidR="003F4C74">
        <w:t xml:space="preserve"> (</w:t>
      </w:r>
      <w:proofErr w:type="spellStart"/>
      <w:r w:rsidR="003F4C74">
        <w:t>Öztan</w:t>
      </w:r>
      <w:proofErr w:type="spellEnd"/>
      <w:r w:rsidR="003F4C74">
        <w:t xml:space="preserve"> 2007, 2002)</w:t>
      </w:r>
      <w:r w:rsidRPr="00994045">
        <w:t>. </w:t>
      </w:r>
    </w:p>
    <w:p w:rsidR="00994045" w:rsidRDefault="00994045" w:rsidP="00994045">
      <w:pPr>
        <w:rPr>
          <w:rFonts w:ascii="Arial" w:eastAsia="Times New Roman" w:hAnsi="Arial" w:cs="Arial"/>
          <w:color w:val="434D51"/>
          <w:sz w:val="21"/>
          <w:szCs w:val="21"/>
          <w:bdr w:val="none" w:sz="0" w:space="0" w:color="auto" w:frame="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994045" w:rsidTr="00A418B5">
        <w:tc>
          <w:tcPr>
            <w:tcW w:w="5395" w:type="dxa"/>
          </w:tcPr>
          <w:p w:rsidR="00994045" w:rsidRDefault="00994045" w:rsidP="00A418B5">
            <w:r w:rsidRPr="00EE4319">
              <w:t xml:space="preserve">Period Approx. </w:t>
            </w:r>
          </w:p>
        </w:tc>
        <w:tc>
          <w:tcPr>
            <w:tcW w:w="5395" w:type="dxa"/>
          </w:tcPr>
          <w:p w:rsidR="00994045" w:rsidRDefault="00994045" w:rsidP="00A418B5">
            <w:r w:rsidRPr="00EE4319">
              <w:t>Date (BC</w:t>
            </w:r>
            <w:r>
              <w:t>E</w:t>
            </w:r>
            <w:r w:rsidRPr="00EE4319">
              <w:t xml:space="preserve"> </w:t>
            </w:r>
            <w:proofErr w:type="spellStart"/>
            <w:r w:rsidRPr="00EE4319">
              <w:t>cal</w:t>
            </w:r>
            <w:proofErr w:type="spellEnd"/>
            <w:r w:rsidRPr="00EE4319">
              <w:t>)</w:t>
            </w:r>
          </w:p>
        </w:tc>
      </w:tr>
      <w:tr w:rsidR="00994045" w:rsidTr="00A418B5">
        <w:tc>
          <w:tcPr>
            <w:tcW w:w="5395" w:type="dxa"/>
          </w:tcPr>
          <w:p w:rsidR="00994045" w:rsidRDefault="00994045" w:rsidP="00A418B5">
            <w:pPr>
              <w:rPr>
                <w:rFonts w:ascii="Segoe UI" w:hAnsi="Segoe UI" w:cs="Segoe UI"/>
                <w:color w:val="333333"/>
                <w:spacing w:val="-6"/>
                <w:shd w:val="clear" w:color="auto" w:fill="FFFFFF"/>
              </w:rPr>
            </w:pPr>
            <w:r>
              <w:t xml:space="preserve">Early </w:t>
            </w:r>
            <w:proofErr w:type="spellStart"/>
            <w:r>
              <w:t>Aceramic</w:t>
            </w:r>
            <w:proofErr w:type="spellEnd"/>
            <w:r>
              <w:t xml:space="preserve"> Neolithic Key sites with figurines: </w:t>
            </w:r>
            <w:proofErr w:type="spellStart"/>
            <w:r>
              <w:t>Göbekli</w:t>
            </w:r>
            <w:proofErr w:type="spellEnd"/>
            <w:r>
              <w:t xml:space="preserve"> </w:t>
            </w:r>
            <w:proofErr w:type="spellStart"/>
            <w:r>
              <w:t>Tepe</w:t>
            </w:r>
            <w:proofErr w:type="spellEnd"/>
            <w:r>
              <w:t xml:space="preserve"> (early), </w:t>
            </w:r>
            <w:proofErr w:type="spellStart"/>
            <w:r>
              <w:t>Hallan</w:t>
            </w:r>
            <w:proofErr w:type="spellEnd"/>
            <w:r>
              <w:t xml:space="preserve"> </w:t>
            </w:r>
            <w:proofErr w:type="spellStart"/>
            <w:r>
              <w:t>Çemi</w:t>
            </w:r>
            <w:proofErr w:type="spellEnd"/>
            <w:r>
              <w:t>,</w:t>
            </w:r>
          </w:p>
        </w:tc>
        <w:tc>
          <w:tcPr>
            <w:tcW w:w="5395" w:type="dxa"/>
          </w:tcPr>
          <w:p w:rsidR="00994045" w:rsidRDefault="00994045" w:rsidP="00A418B5">
            <w:pPr>
              <w:rPr>
                <w:rFonts w:ascii="Segoe UI" w:hAnsi="Segoe UI" w:cs="Segoe UI"/>
                <w:color w:val="333333"/>
                <w:spacing w:val="-6"/>
                <w:shd w:val="clear" w:color="auto" w:fill="FFFFFF"/>
              </w:rPr>
            </w:pPr>
            <w:r>
              <w:t xml:space="preserve">~10000–8550 BCE </w:t>
            </w:r>
            <w:proofErr w:type="spellStart"/>
            <w:r>
              <w:t>cal</w:t>
            </w:r>
            <w:proofErr w:type="spellEnd"/>
            <w:r>
              <w:t xml:space="preserve"> (10th–9th millennia)</w:t>
            </w:r>
          </w:p>
        </w:tc>
      </w:tr>
      <w:tr w:rsidR="00994045" w:rsidTr="00A418B5">
        <w:tc>
          <w:tcPr>
            <w:tcW w:w="5395" w:type="dxa"/>
          </w:tcPr>
          <w:p w:rsidR="00994045" w:rsidRDefault="00994045" w:rsidP="00A418B5">
            <w:pPr>
              <w:rPr>
                <w:rFonts w:ascii="Segoe UI" w:hAnsi="Segoe UI" w:cs="Segoe UI"/>
                <w:color w:val="333333"/>
                <w:spacing w:val="-6"/>
                <w:shd w:val="clear" w:color="auto" w:fill="FFFFFF"/>
              </w:rPr>
            </w:pPr>
            <w:r>
              <w:lastRenderedPageBreak/>
              <w:t xml:space="preserve">Late </w:t>
            </w:r>
            <w:proofErr w:type="spellStart"/>
            <w:r>
              <w:t>Aceramic</w:t>
            </w:r>
            <w:proofErr w:type="spellEnd"/>
            <w:r>
              <w:t xml:space="preserve"> Neolithic or </w:t>
            </w:r>
            <w:proofErr w:type="spellStart"/>
            <w:r>
              <w:t>PrePotteryNeolithicB</w:t>
            </w:r>
            <w:proofErr w:type="spellEnd"/>
            <w:r>
              <w:t xml:space="preserve"> Key sites with figurines: </w:t>
            </w:r>
            <w:proofErr w:type="spellStart"/>
            <w:r>
              <w:t>Çatalhöyük</w:t>
            </w:r>
            <w:proofErr w:type="spellEnd"/>
            <w:r>
              <w:t xml:space="preserve">, </w:t>
            </w:r>
            <w:proofErr w:type="spellStart"/>
            <w:r>
              <w:t>Çayönü</w:t>
            </w:r>
            <w:proofErr w:type="spellEnd"/>
            <w:r>
              <w:t xml:space="preserve">, </w:t>
            </w:r>
            <w:proofErr w:type="spellStart"/>
            <w:r>
              <w:t>Göbekli</w:t>
            </w:r>
            <w:proofErr w:type="spellEnd"/>
            <w:r>
              <w:t xml:space="preserve"> </w:t>
            </w:r>
            <w:proofErr w:type="spellStart"/>
            <w:r>
              <w:t>Tepe</w:t>
            </w:r>
            <w:proofErr w:type="spellEnd"/>
            <w:r>
              <w:t xml:space="preserve">, </w:t>
            </w:r>
            <w:proofErr w:type="spellStart"/>
            <w:r>
              <w:t>Cafer</w:t>
            </w:r>
            <w:proofErr w:type="spellEnd"/>
            <w:r>
              <w:t xml:space="preserve"> </w:t>
            </w:r>
            <w:proofErr w:type="spellStart"/>
            <w:r>
              <w:t>Höyük</w:t>
            </w:r>
            <w:proofErr w:type="spellEnd"/>
            <w:r>
              <w:t xml:space="preserve">, </w:t>
            </w:r>
            <w:proofErr w:type="spellStart"/>
            <w:r>
              <w:t>Hacılar</w:t>
            </w:r>
            <w:proofErr w:type="spellEnd"/>
            <w:r>
              <w:t xml:space="preserve">, </w:t>
            </w:r>
            <w:proofErr w:type="spellStart"/>
            <w:r>
              <w:t>Gritille</w:t>
            </w:r>
            <w:proofErr w:type="spellEnd"/>
            <w:r>
              <w:t xml:space="preserve"> </w:t>
            </w:r>
            <w:proofErr w:type="spellStart"/>
            <w:r>
              <w:t>Höyük</w:t>
            </w:r>
            <w:proofErr w:type="spellEnd"/>
            <w:r>
              <w:t xml:space="preserve">, </w:t>
            </w:r>
            <w:proofErr w:type="spellStart"/>
            <w:r>
              <w:t>Mezraa-Teleilat</w:t>
            </w:r>
            <w:proofErr w:type="spellEnd"/>
            <w:r>
              <w:t xml:space="preserve">, </w:t>
            </w:r>
            <w:proofErr w:type="spellStart"/>
            <w:r>
              <w:t>Nevali</w:t>
            </w:r>
            <w:proofErr w:type="spellEnd"/>
            <w:r>
              <w:t xml:space="preserve"> </w:t>
            </w:r>
            <w:proofErr w:type="spellStart"/>
            <w:r>
              <w:t>Çori</w:t>
            </w:r>
            <w:proofErr w:type="spellEnd"/>
          </w:p>
        </w:tc>
        <w:tc>
          <w:tcPr>
            <w:tcW w:w="5395" w:type="dxa"/>
          </w:tcPr>
          <w:p w:rsidR="00994045" w:rsidRDefault="00994045" w:rsidP="00A418B5">
            <w:pPr>
              <w:rPr>
                <w:rFonts w:ascii="Segoe UI" w:hAnsi="Segoe UI" w:cs="Segoe UI"/>
                <w:color w:val="333333"/>
                <w:spacing w:val="-6"/>
                <w:shd w:val="clear" w:color="auto" w:fill="FFFFFF"/>
              </w:rPr>
            </w:pPr>
            <w:r>
              <w:t xml:space="preserve">8550–6750 BCE </w:t>
            </w:r>
            <w:proofErr w:type="spellStart"/>
            <w:r>
              <w:t>cal</w:t>
            </w:r>
            <w:proofErr w:type="spellEnd"/>
            <w:r>
              <w:t xml:space="preserve"> (9th–8th millennia)</w:t>
            </w:r>
          </w:p>
        </w:tc>
      </w:tr>
      <w:tr w:rsidR="00994045" w:rsidTr="00A418B5">
        <w:tc>
          <w:tcPr>
            <w:tcW w:w="5395" w:type="dxa"/>
          </w:tcPr>
          <w:p w:rsidR="00994045" w:rsidRDefault="00994045" w:rsidP="00A418B5">
            <w:pPr>
              <w:rPr>
                <w:rFonts w:ascii="Segoe UI" w:hAnsi="Segoe UI" w:cs="Segoe UI"/>
                <w:color w:val="333333"/>
                <w:spacing w:val="-6"/>
                <w:shd w:val="clear" w:color="auto" w:fill="FFFFFF"/>
              </w:rPr>
            </w:pPr>
            <w:r>
              <w:t xml:space="preserve">Ceramic Neolithic Key sites with figurines: </w:t>
            </w:r>
            <w:proofErr w:type="spellStart"/>
            <w:r>
              <w:t>Hacılar</w:t>
            </w:r>
            <w:proofErr w:type="spellEnd"/>
            <w:r>
              <w:t xml:space="preserve"> IX–VI, </w:t>
            </w:r>
            <w:proofErr w:type="spellStart"/>
            <w:r>
              <w:t>Höyücek</w:t>
            </w:r>
            <w:proofErr w:type="spellEnd"/>
            <w:r>
              <w:t xml:space="preserve"> </w:t>
            </w:r>
            <w:proofErr w:type="spellStart"/>
            <w:r>
              <w:t>Höyük</w:t>
            </w:r>
            <w:proofErr w:type="spellEnd"/>
            <w:r>
              <w:t xml:space="preserve">, </w:t>
            </w:r>
            <w:proofErr w:type="spellStart"/>
            <w:r>
              <w:t>Kuruçay</w:t>
            </w:r>
            <w:proofErr w:type="spellEnd"/>
            <w:r>
              <w:t xml:space="preserve"> </w:t>
            </w:r>
            <w:proofErr w:type="spellStart"/>
            <w:r>
              <w:t>Höyük</w:t>
            </w:r>
            <w:proofErr w:type="spellEnd"/>
            <w:r>
              <w:t xml:space="preserve">, </w:t>
            </w:r>
            <w:proofErr w:type="spellStart"/>
            <w:r>
              <w:t>Mezraa-Teleilat</w:t>
            </w:r>
            <w:proofErr w:type="spellEnd"/>
          </w:p>
        </w:tc>
        <w:tc>
          <w:tcPr>
            <w:tcW w:w="5395" w:type="dxa"/>
          </w:tcPr>
          <w:p w:rsidR="00994045" w:rsidRDefault="00994045" w:rsidP="00A418B5">
            <w:pPr>
              <w:rPr>
                <w:rFonts w:ascii="Segoe UI" w:hAnsi="Segoe UI" w:cs="Segoe UI"/>
                <w:color w:val="333333"/>
                <w:spacing w:val="-6"/>
                <w:shd w:val="clear" w:color="auto" w:fill="FFFFFF"/>
              </w:rPr>
            </w:pPr>
            <w:r>
              <w:t xml:space="preserve">6750–6000/5900 BCE </w:t>
            </w:r>
            <w:proofErr w:type="spellStart"/>
            <w:r>
              <w:t>cal</w:t>
            </w:r>
            <w:proofErr w:type="spellEnd"/>
            <w:r>
              <w:t xml:space="preserve"> (8th–7th millennia)</w:t>
            </w:r>
          </w:p>
        </w:tc>
      </w:tr>
      <w:tr w:rsidR="00994045" w:rsidTr="00A418B5">
        <w:tc>
          <w:tcPr>
            <w:tcW w:w="5395" w:type="dxa"/>
          </w:tcPr>
          <w:p w:rsidR="00994045" w:rsidRDefault="00994045" w:rsidP="00A418B5">
            <w:pPr>
              <w:rPr>
                <w:rFonts w:ascii="Segoe UI" w:hAnsi="Segoe UI" w:cs="Segoe UI"/>
                <w:color w:val="333333"/>
                <w:spacing w:val="-6"/>
                <w:shd w:val="clear" w:color="auto" w:fill="FFFFFF"/>
              </w:rPr>
            </w:pPr>
            <w:proofErr w:type="spellStart"/>
            <w:r>
              <w:t>Halaf</w:t>
            </w:r>
            <w:proofErr w:type="spellEnd"/>
            <w:r>
              <w:t xml:space="preserve"> or </w:t>
            </w:r>
            <w:r w:rsidRPr="00C82D9D">
              <w:rPr>
                <w:b/>
              </w:rPr>
              <w:t>Early–Middle Chalcolithic Key sites with figurines:</w:t>
            </w:r>
            <w:r>
              <w:t xml:space="preserve"> </w:t>
            </w:r>
            <w:proofErr w:type="spellStart"/>
            <w:r>
              <w:t>Aphrodisias</w:t>
            </w:r>
            <w:proofErr w:type="spellEnd"/>
            <w:r>
              <w:t xml:space="preserve"> (</w:t>
            </w:r>
            <w:proofErr w:type="spellStart"/>
            <w:r>
              <w:t>Pekmez</w:t>
            </w:r>
            <w:proofErr w:type="spellEnd"/>
            <w:r>
              <w:t xml:space="preserve">), </w:t>
            </w:r>
            <w:proofErr w:type="spellStart"/>
            <w:r w:rsidRPr="00C82D9D">
              <w:rPr>
                <w:b/>
              </w:rPr>
              <w:t>Çatalhöyük</w:t>
            </w:r>
            <w:proofErr w:type="spellEnd"/>
            <w:r w:rsidRPr="00C82D9D">
              <w:rPr>
                <w:b/>
              </w:rPr>
              <w:t xml:space="preserve"> West, </w:t>
            </w:r>
            <w:proofErr w:type="spellStart"/>
            <w:r>
              <w:t>Çavı</w:t>
            </w:r>
            <w:proofErr w:type="spellEnd"/>
            <w:r>
              <w:t xml:space="preserve"> </w:t>
            </w:r>
            <w:proofErr w:type="spellStart"/>
            <w:r>
              <w:t>Tarlası</w:t>
            </w:r>
            <w:proofErr w:type="spellEnd"/>
            <w:r>
              <w:t xml:space="preserve">, </w:t>
            </w:r>
            <w:proofErr w:type="spellStart"/>
            <w:r>
              <w:t>Canhasan</w:t>
            </w:r>
            <w:proofErr w:type="spellEnd"/>
            <w:r>
              <w:t xml:space="preserve"> I, </w:t>
            </w:r>
            <w:proofErr w:type="spellStart"/>
            <w:r>
              <w:t>Domuztepe</w:t>
            </w:r>
            <w:proofErr w:type="spellEnd"/>
            <w:r>
              <w:t xml:space="preserve">, </w:t>
            </w:r>
            <w:proofErr w:type="spellStart"/>
            <w:r>
              <w:t>Hacılar</w:t>
            </w:r>
            <w:proofErr w:type="spellEnd"/>
            <w:r>
              <w:t xml:space="preserve"> (VII–I), </w:t>
            </w:r>
            <w:proofErr w:type="spellStart"/>
            <w:r w:rsidRPr="00C82D9D">
              <w:rPr>
                <w:b/>
              </w:rPr>
              <w:t>Köşk</w:t>
            </w:r>
            <w:proofErr w:type="spellEnd"/>
            <w:r w:rsidRPr="00C82D9D">
              <w:rPr>
                <w:b/>
              </w:rPr>
              <w:t xml:space="preserve"> </w:t>
            </w:r>
            <w:proofErr w:type="spellStart"/>
            <w:r w:rsidRPr="00C82D9D">
              <w:rPr>
                <w:b/>
              </w:rPr>
              <w:t>Höyük</w:t>
            </w:r>
            <w:proofErr w:type="spellEnd"/>
            <w:r>
              <w:t xml:space="preserve">, Tell </w:t>
            </w:r>
            <w:proofErr w:type="spellStart"/>
            <w:r>
              <w:t>Kurdu</w:t>
            </w:r>
            <w:proofErr w:type="spellEnd"/>
          </w:p>
        </w:tc>
        <w:tc>
          <w:tcPr>
            <w:tcW w:w="5395" w:type="dxa"/>
          </w:tcPr>
          <w:p w:rsidR="00994045" w:rsidRDefault="00994045" w:rsidP="00A418B5">
            <w:pPr>
              <w:rPr>
                <w:rFonts w:ascii="Segoe UI" w:hAnsi="Segoe UI" w:cs="Segoe UI"/>
                <w:color w:val="333333"/>
                <w:spacing w:val="-6"/>
                <w:shd w:val="clear" w:color="auto" w:fill="FFFFFF"/>
              </w:rPr>
            </w:pPr>
            <w:r>
              <w:t xml:space="preserve">6000/5900–5200/5000 BCE </w:t>
            </w:r>
            <w:proofErr w:type="spellStart"/>
            <w:r>
              <w:t>cal</w:t>
            </w:r>
            <w:proofErr w:type="spellEnd"/>
            <w:r>
              <w:t xml:space="preserve"> (6th millennium)</w:t>
            </w:r>
          </w:p>
        </w:tc>
      </w:tr>
    </w:tbl>
    <w:p w:rsidR="00994045" w:rsidRDefault="00994045" w:rsidP="00994045">
      <w:r>
        <w:t>Chronology and periods of main sites with published figurine data.</w:t>
      </w:r>
      <w:r w:rsidR="008971BD">
        <w:t xml:space="preserve"> After </w:t>
      </w:r>
      <w:r w:rsidR="00375EC3">
        <w:t xml:space="preserve">Belcher, E and K. </w:t>
      </w:r>
      <w:proofErr w:type="spellStart"/>
      <w:r w:rsidR="00375EC3">
        <w:t>Croucher</w:t>
      </w:r>
      <w:proofErr w:type="spellEnd"/>
      <w:r w:rsidR="00375EC3">
        <w:t>. (2016)</w:t>
      </w:r>
    </w:p>
    <w:p w:rsidR="00935931" w:rsidRPr="00994045" w:rsidRDefault="00935931" w:rsidP="00994045">
      <w:r w:rsidRPr="00994045">
        <w:t>The burial of the deceased in the floor of the dwellings</w:t>
      </w:r>
      <w:r w:rsidR="00994045" w:rsidRPr="00994045">
        <w:t xml:space="preserve"> </w:t>
      </w:r>
      <w:r w:rsidRPr="00994045">
        <w:t xml:space="preserve">continued with most adults and some children having the </w:t>
      </w:r>
      <w:r w:rsidR="00994045" w:rsidRPr="00994045">
        <w:t>cranium</w:t>
      </w:r>
      <w:r w:rsidRPr="00994045">
        <w:t xml:space="preserve"> separated from the body with the facial </w:t>
      </w:r>
      <w:r w:rsidR="00994045" w:rsidRPr="00994045">
        <w:t>features</w:t>
      </w:r>
      <w:r w:rsidRPr="00994045">
        <w:t xml:space="preserve"> stained with the paint is to </w:t>
      </w:r>
      <w:r w:rsidR="00994045" w:rsidRPr="00994045">
        <w:t>suggest</w:t>
      </w:r>
      <w:r w:rsidRPr="00994045">
        <w:t xml:space="preserve"> </w:t>
      </w:r>
      <w:r w:rsidR="00994045" w:rsidRPr="00994045">
        <w:t xml:space="preserve">their continuing </w:t>
      </w:r>
      <w:r w:rsidRPr="00994045">
        <w:t xml:space="preserve">vitality. This </w:t>
      </w:r>
      <w:r w:rsidR="00994045" w:rsidRPr="00994045">
        <w:t xml:space="preserve">feature of treating the crania of the dead is also observed </w:t>
      </w:r>
      <w:r w:rsidRPr="00994045">
        <w:t xml:space="preserve">in Palestine, Israel, Jordan and Southern Syria between </w:t>
      </w:r>
      <w:r w:rsidR="00994045" w:rsidRPr="00994045">
        <w:t xml:space="preserve">10-8 </w:t>
      </w:r>
      <w:proofErr w:type="spellStart"/>
      <w:proofErr w:type="gramStart"/>
      <w:r w:rsidR="00994045" w:rsidRPr="00994045">
        <w:t>ky</w:t>
      </w:r>
      <w:proofErr w:type="spellEnd"/>
      <w:proofErr w:type="gramEnd"/>
      <w:r w:rsidR="00994045" w:rsidRPr="00994045">
        <w:t xml:space="preserve"> BCE, which may have been the source of the practice</w:t>
      </w:r>
      <w:r w:rsidRPr="00994045">
        <w:t>.</w:t>
      </w:r>
    </w:p>
    <w:p w:rsidR="00E44D03" w:rsidRPr="00994045" w:rsidRDefault="00E44D03" w:rsidP="00994045"/>
    <w:p w:rsidR="000575CC" w:rsidRDefault="000C4E6F" w:rsidP="000C4E6F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:rsidR="00375EC3" w:rsidRDefault="008971BD" w:rsidP="00670D8E">
      <w:r w:rsidRPr="008971BD">
        <w:t xml:space="preserve">Anon. 2012. </w:t>
      </w:r>
      <w:r w:rsidR="00670D8E" w:rsidRPr="008971BD">
        <w:t xml:space="preserve">The Chalcolithic Period in Central Anatolia: the </w:t>
      </w:r>
      <w:proofErr w:type="spellStart"/>
      <w:r w:rsidR="00670D8E" w:rsidRPr="008971BD">
        <w:t>Arksaray-</w:t>
      </w:r>
      <w:proofErr w:type="gramStart"/>
      <w:r w:rsidR="00670D8E" w:rsidRPr="008971BD">
        <w:t>Niğde</w:t>
      </w:r>
      <w:proofErr w:type="spellEnd"/>
      <w:r w:rsidR="00670D8E" w:rsidRPr="008971BD">
        <w:t xml:space="preserve">  Region</w:t>
      </w:r>
      <w:proofErr w:type="gramEnd"/>
      <w:r w:rsidRPr="008971BD">
        <w:t xml:space="preserve">. </w:t>
      </w:r>
      <w:proofErr w:type="spellStart"/>
      <w:r w:rsidRPr="008971BD">
        <w:t>Origini</w:t>
      </w:r>
      <w:proofErr w:type="spellEnd"/>
      <w:r w:rsidRPr="008971BD">
        <w:t xml:space="preserve"> - XXXIV: </w:t>
      </w:r>
    </w:p>
    <w:p w:rsidR="00670D8E" w:rsidRPr="00670D8E" w:rsidRDefault="00375EC3" w:rsidP="00670D8E">
      <w:r>
        <w:t xml:space="preserve">Belcher, E and K. </w:t>
      </w:r>
      <w:proofErr w:type="spellStart"/>
      <w:r>
        <w:t>Croucher</w:t>
      </w:r>
      <w:proofErr w:type="spellEnd"/>
      <w:r>
        <w:t xml:space="preserve">. (2016) Exchanges of Identity in Prehistoric Anatolian Figurines. In, R. A. </w:t>
      </w:r>
      <w:proofErr w:type="spellStart"/>
      <w:r>
        <w:t>Stucky</w:t>
      </w:r>
      <w:proofErr w:type="spellEnd"/>
      <w:r>
        <w:t xml:space="preserve">, O. </w:t>
      </w:r>
      <w:proofErr w:type="spellStart"/>
      <w:r>
        <w:t>Kaelin</w:t>
      </w:r>
      <w:proofErr w:type="spellEnd"/>
      <w:r>
        <w:t xml:space="preserve"> &amp; H. P. </w:t>
      </w:r>
      <w:proofErr w:type="spellStart"/>
      <w:r>
        <w:t>Mathys</w:t>
      </w:r>
      <w:proofErr w:type="spellEnd"/>
      <w:r>
        <w:t xml:space="preserve"> (Eds.) Proceedings of the 9th International Congress on the Archaeology of the Ancient Near East (9th ICAANE). Wiesbaden: </w:t>
      </w:r>
      <w:proofErr w:type="spellStart"/>
      <w:r>
        <w:t>Harrassowitz</w:t>
      </w:r>
      <w:proofErr w:type="spellEnd"/>
      <w:r>
        <w:t xml:space="preserve"> </w:t>
      </w:r>
      <w:proofErr w:type="spellStart"/>
      <w:r>
        <w:t>Verlag</w:t>
      </w:r>
      <w:proofErr w:type="spellEnd"/>
      <w:r>
        <w:t>, Vol. I, pp. 43-56.</w:t>
      </w:r>
      <w:r w:rsidR="008971BD" w:rsidRPr="008971BD">
        <w:t xml:space="preserve">Preistoria e </w:t>
      </w:r>
      <w:proofErr w:type="spellStart"/>
      <w:r w:rsidR="008971BD" w:rsidRPr="008971BD">
        <w:t>protostoria</w:t>
      </w:r>
      <w:proofErr w:type="spellEnd"/>
      <w:r w:rsidR="008971BD" w:rsidRPr="008971BD">
        <w:t xml:space="preserve"> </w:t>
      </w:r>
      <w:proofErr w:type="spellStart"/>
      <w:r w:rsidR="008971BD" w:rsidRPr="008971BD">
        <w:t>delle</w:t>
      </w:r>
      <w:proofErr w:type="spellEnd"/>
      <w:r w:rsidR="008971BD" w:rsidRPr="008971BD">
        <w:t xml:space="preserve"> </w:t>
      </w:r>
      <w:proofErr w:type="spellStart"/>
      <w:r w:rsidR="008971BD" w:rsidRPr="008971BD">
        <w:t>civiltà</w:t>
      </w:r>
      <w:proofErr w:type="spellEnd"/>
      <w:r w:rsidR="008971BD" w:rsidRPr="008971BD">
        <w:t xml:space="preserve"> </w:t>
      </w:r>
      <w:proofErr w:type="spellStart"/>
      <w:r w:rsidR="008971BD" w:rsidRPr="008971BD">
        <w:t>antiche</w:t>
      </w:r>
      <w:proofErr w:type="spellEnd"/>
      <w:r w:rsidR="008971BD" w:rsidRPr="008971BD">
        <w:t>.</w:t>
      </w:r>
    </w:p>
    <w:p w:rsidR="000575CC" w:rsidRDefault="003F4C74" w:rsidP="000C4E6F">
      <w:pPr>
        <w:spacing w:after="0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Garstang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1953.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Prehistoric Mersin: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Yümük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Tepe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in Southern Turkey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Clarendon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Press.</w:t>
      </w:r>
      <w:r w:rsidR="000575CC">
        <w:t>Caneva</w:t>
      </w:r>
      <w:proofErr w:type="spellEnd"/>
      <w:r w:rsidR="000575CC">
        <w:t xml:space="preserve"> and </w:t>
      </w:r>
      <w:proofErr w:type="spellStart"/>
      <w:r w:rsidR="000575CC">
        <w:t>Sevin</w:t>
      </w:r>
      <w:proofErr w:type="spellEnd"/>
      <w:r w:rsidR="000575CC">
        <w:t xml:space="preserve"> 2004; </w:t>
      </w:r>
    </w:p>
    <w:p w:rsidR="003F4C74" w:rsidRDefault="000575CC" w:rsidP="000C4E6F">
      <w:pPr>
        <w:spacing w:after="0"/>
      </w:pPr>
      <w:r>
        <w:t>Caneva</w:t>
      </w:r>
      <w:r w:rsidR="00733E90">
        <w:t>, I.</w:t>
      </w:r>
      <w:r>
        <w:t xml:space="preserve"> and </w:t>
      </w:r>
      <w:r w:rsidR="00733E90">
        <w:t xml:space="preserve">G. </w:t>
      </w:r>
      <w:proofErr w:type="spellStart"/>
      <w:r>
        <w:t>Koroglu</w:t>
      </w:r>
      <w:proofErr w:type="spellEnd"/>
      <w:r w:rsidR="00733E90">
        <w:t>.</w:t>
      </w:r>
      <w:r>
        <w:t xml:space="preserve"> 2010</w:t>
      </w:r>
      <w:r w:rsidR="00733E90">
        <w:t xml:space="preserve">. </w:t>
      </w:r>
      <w:proofErr w:type="spellStart"/>
      <w:r w:rsidR="00733E90">
        <w:t>Yumuktepe</w:t>
      </w:r>
      <w:proofErr w:type="spellEnd"/>
      <w:r w:rsidR="00733E90">
        <w:t xml:space="preserve">   </w:t>
      </w:r>
      <w:proofErr w:type="spellStart"/>
      <w:r w:rsidR="00733E90">
        <w:t>Doktuzbin</w:t>
      </w:r>
      <w:proofErr w:type="spellEnd"/>
      <w:r w:rsidR="00733E90">
        <w:t xml:space="preserve"> </w:t>
      </w:r>
      <w:proofErr w:type="spellStart"/>
      <w:r w:rsidR="00733E90">
        <w:t>Yillik</w:t>
      </w:r>
      <w:proofErr w:type="spellEnd"/>
      <w:r w:rsidR="00733E90">
        <w:t xml:space="preserve"> </w:t>
      </w:r>
      <w:proofErr w:type="spellStart"/>
      <w:r w:rsidR="00733E90">
        <w:t>Yoculuk</w:t>
      </w:r>
      <w:proofErr w:type="spellEnd"/>
      <w:r w:rsidR="00733E90">
        <w:t xml:space="preserve">, </w:t>
      </w:r>
      <w:proofErr w:type="spellStart"/>
      <w:r w:rsidR="00733E90">
        <w:t>Ege</w:t>
      </w:r>
      <w:proofErr w:type="spellEnd"/>
      <w:r w:rsidR="00733E90">
        <w:t xml:space="preserve"> </w:t>
      </w:r>
      <w:proofErr w:type="spellStart"/>
      <w:r w:rsidR="00733E90">
        <w:t>Yayin</w:t>
      </w:r>
      <w:proofErr w:type="gramStart"/>
      <w:r w:rsidR="00733E90">
        <w:t>;ari</w:t>
      </w:r>
      <w:proofErr w:type="spellEnd"/>
      <w:proofErr w:type="gramEnd"/>
      <w:r w:rsidR="00733E90">
        <w:t>. Istanbul.</w:t>
      </w:r>
    </w:p>
    <w:p w:rsidR="00733E90" w:rsidRDefault="00733E90" w:rsidP="000C4E6F">
      <w:pPr>
        <w:spacing w:after="0"/>
      </w:pPr>
    </w:p>
    <w:p w:rsidR="00733E90" w:rsidRDefault="008971BD" w:rsidP="000C4E6F">
      <w:pPr>
        <w:spacing w:after="0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Mellart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J., 1967.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Çatal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Hüyük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A Neolithic Town </w:t>
      </w:r>
      <w:proofErr w:type="gram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In</w:t>
      </w:r>
      <w:proofErr w:type="gram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Anatolia, London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noProof/>
        </w:rPr>
        <w:t xml:space="preserve"> </w:t>
      </w:r>
      <w:r w:rsidR="00421CAD">
        <w:rPr>
          <w:rFonts w:ascii="Trebuchet MS" w:hAnsi="Trebuchet MS"/>
          <w:color w:val="333333"/>
          <w:sz w:val="20"/>
          <w:szCs w:val="20"/>
        </w:rPr>
        <w:br/>
      </w:r>
      <w:proofErr w:type="spellStart"/>
      <w:r w:rsidR="003F4C74">
        <w:t>Öztan</w:t>
      </w:r>
      <w:proofErr w:type="spellEnd"/>
      <w:r>
        <w:t xml:space="preserve">, A. </w:t>
      </w:r>
      <w:r w:rsidR="00733E90">
        <w:t xml:space="preserve">2002, </w:t>
      </w:r>
      <w:proofErr w:type="spellStart"/>
      <w:r w:rsidR="00733E90" w:rsidRPr="00C82D9D">
        <w:rPr>
          <w:b/>
        </w:rPr>
        <w:t>Köşk</w:t>
      </w:r>
      <w:proofErr w:type="spellEnd"/>
      <w:r w:rsidR="00733E90" w:rsidRPr="00C82D9D">
        <w:rPr>
          <w:b/>
        </w:rPr>
        <w:t xml:space="preserve"> </w:t>
      </w:r>
      <w:proofErr w:type="spellStart"/>
      <w:r w:rsidR="00733E90" w:rsidRPr="00C82D9D">
        <w:rPr>
          <w:b/>
        </w:rPr>
        <w:t>Höyük</w:t>
      </w:r>
      <w:proofErr w:type="spellEnd"/>
      <w:r w:rsidR="00733E90">
        <w:rPr>
          <w:b/>
        </w:rPr>
        <w:t xml:space="preserve"> </w:t>
      </w:r>
      <w:proofErr w:type="spellStart"/>
      <w:r w:rsidR="00733E90">
        <w:rPr>
          <w:b/>
        </w:rPr>
        <w:t>Anadolu</w:t>
      </w:r>
      <w:proofErr w:type="spellEnd"/>
      <w:r w:rsidR="00733E90">
        <w:rPr>
          <w:b/>
        </w:rPr>
        <w:t xml:space="preserve"> </w:t>
      </w:r>
      <w:proofErr w:type="spellStart"/>
      <w:r w:rsidR="00733E90">
        <w:rPr>
          <w:b/>
        </w:rPr>
        <w:t>Arkeolojisini</w:t>
      </w:r>
      <w:proofErr w:type="spellEnd"/>
      <w:r w:rsidR="00733E90">
        <w:rPr>
          <w:b/>
        </w:rPr>
        <w:t xml:space="preserve"> </w:t>
      </w:r>
      <w:proofErr w:type="spellStart"/>
      <w:r w:rsidR="00733E90">
        <w:rPr>
          <w:b/>
        </w:rPr>
        <w:t>Yeni</w:t>
      </w:r>
      <w:proofErr w:type="spellEnd"/>
      <w:r w:rsidR="00733E90">
        <w:rPr>
          <w:b/>
        </w:rPr>
        <w:t xml:space="preserve"> </w:t>
      </w:r>
      <w:proofErr w:type="spellStart"/>
      <w:r w:rsidR="00733E90">
        <w:rPr>
          <w:b/>
        </w:rPr>
        <w:t>Katkilar</w:t>
      </w:r>
      <w:proofErr w:type="spellEnd"/>
      <w:r w:rsidR="00733E90">
        <w:rPr>
          <w:b/>
        </w:rPr>
        <w:t xml:space="preserve">. </w:t>
      </w:r>
      <w:proofErr w:type="spellStart"/>
      <w:r w:rsidR="00733E90">
        <w:rPr>
          <w:b/>
        </w:rPr>
        <w:t>Tüba</w:t>
      </w:r>
      <w:proofErr w:type="spellEnd"/>
      <w:r w:rsidR="00733E90">
        <w:rPr>
          <w:b/>
        </w:rPr>
        <w:t>/AR 5:55-69.</w:t>
      </w:r>
    </w:p>
    <w:p w:rsidR="008971BD" w:rsidRDefault="008971BD" w:rsidP="000C4E6F">
      <w:pPr>
        <w:spacing w:after="0"/>
      </w:pPr>
      <w:proofErr w:type="spellStart"/>
      <w:r>
        <w:t>Öztan</w:t>
      </w:r>
      <w:proofErr w:type="spellEnd"/>
      <w:r>
        <w:t xml:space="preserve">, A. </w:t>
      </w:r>
    </w:p>
    <w:p w:rsidR="00733E90" w:rsidRDefault="00733E90" w:rsidP="000C4E6F">
      <w:pPr>
        <w:spacing w:after="0"/>
      </w:pPr>
      <w:r>
        <w:rPr>
          <w:noProof/>
        </w:rPr>
        <w:drawing>
          <wp:inline distT="0" distB="0" distL="0" distR="0" wp14:anchorId="6EE515DC" wp14:editId="55F0F8E7">
            <wp:extent cx="2952750" cy="127843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6132" cy="128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1BD" w:rsidRDefault="00733E90" w:rsidP="008971BD">
      <w:pPr>
        <w:spacing w:after="0"/>
      </w:pPr>
      <w:r>
        <w:rPr>
          <w:noProof/>
        </w:rPr>
        <w:drawing>
          <wp:inline distT="0" distB="0" distL="0" distR="0" wp14:anchorId="377D942C" wp14:editId="1434543E">
            <wp:extent cx="2660650" cy="1250840"/>
            <wp:effectExtent l="0" t="0" r="635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3691" cy="12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D9D" w:rsidRPr="008971BD" w:rsidRDefault="008971BD" w:rsidP="008971BD">
      <w:pPr>
        <w:spacing w:after="0"/>
      </w:pP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Yakar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, J., 1991.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Prehistoric Anatolia: the </w:t>
      </w:r>
      <w:proofErr w:type="spellStart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neolithic</w:t>
      </w:r>
      <w:proofErr w:type="spellEnd"/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 xml:space="preserve"> transformation and the early chalcolithic period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 (No. 1). Institute of Archaeology.</w:t>
      </w:r>
      <w:r w:rsidR="003526FE" w:rsidRPr="003526FE">
        <w:rPr>
          <w:rFonts w:ascii="Arial" w:eastAsia="Times New Roman" w:hAnsi="Arial" w:cs="Arial"/>
          <w:color w:val="434D51"/>
          <w:sz w:val="21"/>
          <w:szCs w:val="21"/>
        </w:rPr>
        <w:br/>
      </w:r>
    </w:p>
    <w:p w:rsidR="00421CAD" w:rsidRPr="00994045" w:rsidRDefault="00421CAD">
      <w:pPr>
        <w:rPr>
          <w:rFonts w:ascii="Segoe UI" w:hAnsi="Segoe UI" w:cs="Segoe UI"/>
          <w:b/>
          <w:color w:val="333333"/>
          <w:spacing w:val="-6"/>
          <w:shd w:val="clear" w:color="auto" w:fill="FFFFFF"/>
        </w:rPr>
      </w:pPr>
      <w:r w:rsidRPr="00994045">
        <w:rPr>
          <w:rFonts w:ascii="Segoe UI" w:hAnsi="Segoe UI" w:cs="Segoe UI"/>
          <w:b/>
          <w:color w:val="333333"/>
          <w:spacing w:val="-6"/>
          <w:shd w:val="clear" w:color="auto" w:fill="FFFFFF"/>
        </w:rPr>
        <w:t>Appendix</w:t>
      </w:r>
    </w:p>
    <w:p w:rsidR="00421CAD" w:rsidRPr="00994045" w:rsidRDefault="00421CAD">
      <w:r>
        <w:rPr>
          <w:noProof/>
        </w:rPr>
        <w:lastRenderedPageBreak/>
        <w:drawing>
          <wp:inline distT="0" distB="0" distL="0" distR="0" wp14:anchorId="32737EDD" wp14:editId="13D6C073">
            <wp:extent cx="1428750" cy="2800350"/>
            <wp:effectExtent l="0" t="0" r="0" b="0"/>
            <wp:docPr id="2" name="Picture 2" descr="Afbeeld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fbeeldi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rebuchet MS" w:hAnsi="Trebuchet MS"/>
          <w:color w:val="333333"/>
          <w:sz w:val="20"/>
          <w:szCs w:val="20"/>
          <w:shd w:val="clear" w:color="auto" w:fill="E1EBF2"/>
        </w:rPr>
        <w:t> </w:t>
      </w: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Trebuchet MS" w:hAnsi="Trebuchet MS"/>
          <w:color w:val="333333"/>
          <w:sz w:val="20"/>
          <w:szCs w:val="20"/>
        </w:rPr>
        <w:br/>
      </w:r>
      <w:proofErr w:type="spellStart"/>
      <w:r w:rsidRPr="00994045">
        <w:t>Koskhoyuk</w:t>
      </w:r>
      <w:proofErr w:type="spellEnd"/>
      <w:r w:rsidRPr="00994045">
        <w:t> </w:t>
      </w:r>
      <w:r w:rsidRPr="00994045">
        <w:br/>
        <w:t>Late Neolithic, second half of 6th mill. B. C. </w:t>
      </w:r>
      <w:r w:rsidRPr="00994045">
        <w:br/>
        <w:t>Baked clay </w:t>
      </w:r>
      <w:r w:rsidRPr="00994045">
        <w:br/>
      </w:r>
      <w:proofErr w:type="spellStart"/>
      <w:r w:rsidRPr="00994045">
        <w:t>Nigde</w:t>
      </w:r>
      <w:proofErr w:type="spellEnd"/>
      <w:r w:rsidRPr="00994045">
        <w:t xml:space="preserve"> Museum. </w:t>
      </w:r>
    </w:p>
    <w:sectPr w:rsidR="00421CAD" w:rsidRPr="00994045" w:rsidSect="00421CA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AD"/>
    <w:rsid w:val="000575CC"/>
    <w:rsid w:val="000C4E6F"/>
    <w:rsid w:val="003526FE"/>
    <w:rsid w:val="00375EC3"/>
    <w:rsid w:val="00382982"/>
    <w:rsid w:val="003F4C74"/>
    <w:rsid w:val="00421CAD"/>
    <w:rsid w:val="006650F1"/>
    <w:rsid w:val="00670D8E"/>
    <w:rsid w:val="00733E90"/>
    <w:rsid w:val="007C573F"/>
    <w:rsid w:val="008971BD"/>
    <w:rsid w:val="00935931"/>
    <w:rsid w:val="00994045"/>
    <w:rsid w:val="00B22EB7"/>
    <w:rsid w:val="00C82D9D"/>
    <w:rsid w:val="00DB3C05"/>
    <w:rsid w:val="00E44D03"/>
    <w:rsid w:val="00E71F3C"/>
    <w:rsid w:val="00E81720"/>
    <w:rsid w:val="00EC337A"/>
    <w:rsid w:val="00F1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356E99-5C4B-4441-84C5-95AA91EF8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1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526FE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26FE"/>
    <w:rPr>
      <w:rFonts w:eastAsia="Times New Roman"/>
      <w:b/>
      <w:bCs/>
      <w:color w:val="auto"/>
      <w:sz w:val="36"/>
      <w:szCs w:val="36"/>
    </w:rPr>
  </w:style>
  <w:style w:type="character" w:customStyle="1" w:styleId="notranslate">
    <w:name w:val="notranslate"/>
    <w:basedOn w:val="DefaultParagraphFont"/>
    <w:rsid w:val="003526FE"/>
  </w:style>
  <w:style w:type="character" w:styleId="Hyperlink">
    <w:name w:val="Hyperlink"/>
    <w:basedOn w:val="DefaultParagraphFont"/>
    <w:uiPriority w:val="99"/>
    <w:unhideWhenUsed/>
    <w:rsid w:val="003526FE"/>
    <w:rPr>
      <w:color w:val="0000FF"/>
      <w:u w:val="single"/>
    </w:rPr>
  </w:style>
  <w:style w:type="table" w:styleId="TableGrid">
    <w:name w:val="Table Grid"/>
    <w:basedOn w:val="TableNormal"/>
    <w:uiPriority w:val="39"/>
    <w:rsid w:val="00C82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0C4E6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8971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5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1885</TotalTime>
  <Pages>5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Coffman</dc:creator>
  <cp:keywords/>
  <dc:description/>
  <cp:lastModifiedBy>Ralph Coffman</cp:lastModifiedBy>
  <cp:revision>3</cp:revision>
  <dcterms:created xsi:type="dcterms:W3CDTF">2018-11-19T05:47:00Z</dcterms:created>
  <dcterms:modified xsi:type="dcterms:W3CDTF">2018-11-20T13:25:00Z</dcterms:modified>
</cp:coreProperties>
</file>