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76B" w:rsidRDefault="009A5421">
      <w:bookmarkStart w:id="0" w:name="_GoBack"/>
      <w:r>
        <w:t>A000</w:t>
      </w:r>
      <w:r w:rsidR="008C576B">
        <w:t xml:space="preserve">-Indo-Papua New Guinea-Trobriand Islands-Kula </w:t>
      </w:r>
      <w:proofErr w:type="gramStart"/>
      <w:r w:rsidR="008C576B">
        <w:t>Trade  Canoe</w:t>
      </w:r>
      <w:proofErr w:type="gramEnd"/>
      <w:r w:rsidR="008C576B">
        <w:t xml:space="preserve"> Prow</w:t>
      </w:r>
      <w:r>
        <w:t>-20</w:t>
      </w:r>
      <w:r w:rsidRPr="009A5421">
        <w:rPr>
          <w:vertAlign w:val="superscript"/>
        </w:rPr>
        <w:t>th</w:t>
      </w:r>
      <w:r>
        <w:t xml:space="preserve"> c</w:t>
      </w:r>
    </w:p>
    <w:bookmarkEnd w:id="0"/>
    <w:p w:rsidR="008C576B" w:rsidRDefault="008C576B" w:rsidP="008C576B">
      <w:pPr>
        <w:pStyle w:val="NormalWeb"/>
        <w:jc w:val="center"/>
      </w:pPr>
      <w:r>
        <w:rPr>
          <w:noProof/>
        </w:rPr>
        <w:drawing>
          <wp:inline distT="0" distB="0" distL="0" distR="0">
            <wp:extent cx="1803156" cy="2628900"/>
            <wp:effectExtent l="0" t="0" r="6985" b="0"/>
            <wp:docPr id="2" name="Picture 2" descr="[Trobriand Prow: 20k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[Trobriand Prow: 20k]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606" cy="2632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92D" w:rsidRDefault="005C583D" w:rsidP="008C576B">
      <w:pPr>
        <w:pStyle w:val="NormalWeb"/>
        <w:jc w:val="center"/>
      </w:pPr>
      <w:r>
        <w:rPr>
          <w:rStyle w:val="Strong"/>
          <w:b w:val="0"/>
        </w:rPr>
        <w:t xml:space="preserve">Model </w:t>
      </w:r>
      <w:r w:rsidR="008C576B" w:rsidRPr="005C583D">
        <w:rPr>
          <w:rStyle w:val="Strong"/>
          <w:b w:val="0"/>
        </w:rPr>
        <w:t xml:space="preserve">Prow </w:t>
      </w:r>
      <w:r>
        <w:rPr>
          <w:rStyle w:val="Strong"/>
          <w:b w:val="0"/>
        </w:rPr>
        <w:t>of</w:t>
      </w:r>
      <w:r w:rsidR="008C576B" w:rsidRPr="005C583D">
        <w:rPr>
          <w:rStyle w:val="Strong"/>
          <w:b w:val="0"/>
        </w:rPr>
        <w:t xml:space="preserve"> </w:t>
      </w:r>
      <w:r w:rsidRPr="005C583D">
        <w:rPr>
          <w:rStyle w:val="Strong"/>
          <w:b w:val="0"/>
        </w:rPr>
        <w:t xml:space="preserve">a </w:t>
      </w:r>
      <w:r w:rsidR="008C576B" w:rsidRPr="005C583D">
        <w:rPr>
          <w:rStyle w:val="Strong"/>
          <w:b w:val="0"/>
        </w:rPr>
        <w:t>Kula trade canoe,</w:t>
      </w:r>
      <w:r w:rsidR="008C576B">
        <w:t xml:space="preserve"> </w:t>
      </w:r>
      <w:r w:rsidR="00B67375">
        <w:t xml:space="preserve">Papua New Guinea, Trobriand Islands, </w:t>
      </w:r>
      <w:proofErr w:type="spellStart"/>
      <w:r w:rsidR="00B67375">
        <w:t>Kailuena</w:t>
      </w:r>
      <w:proofErr w:type="spellEnd"/>
      <w:r w:rsidR="00B67375">
        <w:t xml:space="preserve"> Island, </w:t>
      </w:r>
      <w:proofErr w:type="spellStart"/>
      <w:proofErr w:type="gramStart"/>
      <w:r>
        <w:t>Kaduwaga</w:t>
      </w:r>
      <w:proofErr w:type="spellEnd"/>
      <w:proofErr w:type="gramEnd"/>
      <w:r>
        <w:t xml:space="preserve"> Village.</w:t>
      </w:r>
    </w:p>
    <w:p w:rsidR="005C583D" w:rsidRDefault="005C583D" w:rsidP="005C583D">
      <w:pPr>
        <w:rPr>
          <w:rStyle w:val="Strong"/>
        </w:rPr>
      </w:pPr>
      <w:r>
        <w:rPr>
          <w:rStyle w:val="Strong"/>
        </w:rPr>
        <w:t>Case no.: Oceania</w:t>
      </w:r>
    </w:p>
    <w:p w:rsidR="005C583D" w:rsidRDefault="005C583D" w:rsidP="005C583D">
      <w:pPr>
        <w:rPr>
          <w:rStyle w:val="Strong"/>
        </w:rPr>
      </w:pPr>
      <w:r>
        <w:rPr>
          <w:rStyle w:val="Strong"/>
        </w:rPr>
        <w:t>Accession Number:</w:t>
      </w:r>
    </w:p>
    <w:p w:rsidR="005C583D" w:rsidRPr="005C583D" w:rsidRDefault="005C583D" w:rsidP="005C583D">
      <w:pPr>
        <w:pStyle w:val="NormalWeb"/>
        <w:rPr>
          <w:rStyle w:val="Strong"/>
          <w:b w:val="0"/>
          <w:bCs w:val="0"/>
        </w:rPr>
      </w:pPr>
      <w:r>
        <w:rPr>
          <w:rStyle w:val="Strong"/>
        </w:rPr>
        <w:t xml:space="preserve">Formal Label: </w:t>
      </w:r>
      <w:r>
        <w:rPr>
          <w:rStyle w:val="Strong"/>
          <w:b w:val="0"/>
        </w:rPr>
        <w:t xml:space="preserve">Model </w:t>
      </w:r>
      <w:r w:rsidRPr="005C583D">
        <w:rPr>
          <w:rStyle w:val="Strong"/>
          <w:b w:val="0"/>
        </w:rPr>
        <w:t xml:space="preserve">Prow </w:t>
      </w:r>
      <w:r>
        <w:rPr>
          <w:rStyle w:val="Strong"/>
          <w:b w:val="0"/>
        </w:rPr>
        <w:t>of</w:t>
      </w:r>
      <w:r w:rsidRPr="005C583D">
        <w:rPr>
          <w:rStyle w:val="Strong"/>
          <w:b w:val="0"/>
        </w:rPr>
        <w:t xml:space="preserve"> a Kula trade canoe,</w:t>
      </w:r>
      <w:r>
        <w:t xml:space="preserve"> Papua New Guinea, Trobriand Islands, </w:t>
      </w:r>
      <w:proofErr w:type="spellStart"/>
      <w:r>
        <w:t>Kailuena</w:t>
      </w:r>
      <w:proofErr w:type="spellEnd"/>
      <w:r>
        <w:t xml:space="preserve"> Island, </w:t>
      </w:r>
      <w:proofErr w:type="spellStart"/>
      <w:r>
        <w:t>Kaduwaga</w:t>
      </w:r>
      <w:proofErr w:type="spellEnd"/>
      <w:r>
        <w:t xml:space="preserve"> Village.</w:t>
      </w:r>
    </w:p>
    <w:p w:rsidR="005C583D" w:rsidRPr="005C583D" w:rsidRDefault="005C583D" w:rsidP="005C583D">
      <w:r w:rsidRPr="00ED4BF3">
        <w:rPr>
          <w:b/>
          <w:bCs/>
        </w:rPr>
        <w:t>Display Description:</w:t>
      </w:r>
      <w:r>
        <w:rPr>
          <w:b/>
          <w:bCs/>
        </w:rPr>
        <w:t xml:space="preserve"> </w:t>
      </w:r>
      <w:r>
        <w:rPr>
          <w:rStyle w:val="Strong"/>
          <w:b w:val="0"/>
        </w:rPr>
        <w:t>P</w:t>
      </w:r>
      <w:r w:rsidRPr="005C583D">
        <w:rPr>
          <w:rStyle w:val="Strong"/>
          <w:b w:val="0"/>
        </w:rPr>
        <w:t>rows, such as th</w:t>
      </w:r>
      <w:r>
        <w:rPr>
          <w:rStyle w:val="Strong"/>
          <w:b w:val="0"/>
        </w:rPr>
        <w:t>is model</w:t>
      </w:r>
      <w:r w:rsidRPr="005C583D">
        <w:rPr>
          <w:rStyle w:val="Strong"/>
          <w:b w:val="0"/>
        </w:rPr>
        <w:t xml:space="preserve"> Trobriand </w:t>
      </w:r>
      <w:r w:rsidR="00055044">
        <w:rPr>
          <w:rStyle w:val="Strong"/>
          <w:b w:val="0"/>
        </w:rPr>
        <w:t xml:space="preserve">outrigger </w:t>
      </w:r>
      <w:r w:rsidRPr="005C583D">
        <w:rPr>
          <w:rStyle w:val="Strong"/>
          <w:b w:val="0"/>
        </w:rPr>
        <w:t>prow are complex and contain many different motifs.</w:t>
      </w:r>
      <w:r>
        <w:t xml:space="preserve"> One of the early classics of Western anthropology is </w:t>
      </w:r>
      <w:proofErr w:type="spellStart"/>
      <w:r>
        <w:t>Bronislaw</w:t>
      </w:r>
      <w:proofErr w:type="spellEnd"/>
      <w:r>
        <w:t xml:space="preserve"> Malinowski's </w:t>
      </w:r>
      <w:r w:rsidRPr="005C583D">
        <w:rPr>
          <w:rStyle w:val="Strong"/>
          <w:b w:val="0"/>
          <w:i/>
        </w:rPr>
        <w:t>Argona</w:t>
      </w:r>
      <w:r w:rsidR="005B3B08">
        <w:rPr>
          <w:rStyle w:val="Strong"/>
          <w:b w:val="0"/>
          <w:i/>
        </w:rPr>
        <w:t>u</w:t>
      </w:r>
      <w:r w:rsidRPr="005C583D">
        <w:rPr>
          <w:rStyle w:val="Strong"/>
          <w:b w:val="0"/>
          <w:i/>
        </w:rPr>
        <w:t>ts of the Western Pacific</w:t>
      </w:r>
      <w:r>
        <w:t xml:space="preserve"> in which he studied the long Trobriand Kula trade voyages in their ocean-going outrigger canoes and the complex circular exchange route of gifts between the trading partners.</w:t>
      </w:r>
    </w:p>
    <w:p w:rsidR="005C583D" w:rsidRPr="00055044" w:rsidRDefault="005C583D" w:rsidP="005C583D">
      <w:r w:rsidRPr="00EB5DE2">
        <w:rPr>
          <w:b/>
          <w:bCs/>
        </w:rPr>
        <w:t>LC Classification:</w:t>
      </w:r>
      <w:r w:rsidR="00055044">
        <w:rPr>
          <w:b/>
          <w:bCs/>
        </w:rPr>
        <w:t xml:space="preserve"> </w:t>
      </w:r>
      <w:r w:rsidR="00055044" w:rsidRPr="00055044">
        <w:rPr>
          <w:rStyle w:val="subfielddata"/>
        </w:rPr>
        <w:t xml:space="preserve">GN671.N5 </w:t>
      </w:r>
    </w:p>
    <w:p w:rsidR="005C583D" w:rsidRDefault="005C583D" w:rsidP="005C583D">
      <w:r>
        <w:rPr>
          <w:rStyle w:val="Strong"/>
        </w:rPr>
        <w:t>Date or Time Horizon:</w:t>
      </w:r>
      <w:r>
        <w:t xml:space="preserve"> </w:t>
      </w:r>
      <w:r w:rsidR="00055044">
        <w:t>mid-20</w:t>
      </w:r>
      <w:r w:rsidR="00055044" w:rsidRPr="00055044">
        <w:rPr>
          <w:vertAlign w:val="superscript"/>
        </w:rPr>
        <w:t>th</w:t>
      </w:r>
      <w:r w:rsidR="00055044">
        <w:t xml:space="preserve"> century</w:t>
      </w:r>
    </w:p>
    <w:p w:rsidR="005C583D" w:rsidRDefault="005C583D" w:rsidP="005B3B08">
      <w:pPr>
        <w:pStyle w:val="NormalWeb"/>
      </w:pPr>
      <w:r>
        <w:rPr>
          <w:rStyle w:val="Strong"/>
        </w:rPr>
        <w:t>Geographical Area:</w:t>
      </w:r>
      <w:r>
        <w:t xml:space="preserve"> </w:t>
      </w:r>
      <w:r w:rsidR="005B3B08">
        <w:t xml:space="preserve">Papua New Guinea, Trobriand Islands, </w:t>
      </w:r>
      <w:proofErr w:type="spellStart"/>
      <w:r w:rsidR="005B3B08">
        <w:t>Kailuena</w:t>
      </w:r>
      <w:proofErr w:type="spellEnd"/>
      <w:r w:rsidR="005B3B08">
        <w:t xml:space="preserve"> Island, </w:t>
      </w:r>
      <w:proofErr w:type="spellStart"/>
      <w:r w:rsidR="005B3B08">
        <w:t>Kaduwaga</w:t>
      </w:r>
      <w:proofErr w:type="spellEnd"/>
      <w:r w:rsidR="005B3B08">
        <w:t xml:space="preserve"> Village.</w:t>
      </w:r>
    </w:p>
    <w:p w:rsidR="005B3B08" w:rsidRDefault="005C583D" w:rsidP="005B3B08">
      <w:pPr>
        <w:rPr>
          <w:i/>
          <w:iCs/>
        </w:rPr>
      </w:pPr>
      <w:r w:rsidRPr="0011252F">
        <w:rPr>
          <w:b/>
        </w:rPr>
        <w:t>Map, GPS coordinates:</w:t>
      </w:r>
      <w:r w:rsidR="005B3B08">
        <w:rPr>
          <w:b/>
        </w:rPr>
        <w:t xml:space="preserve"> </w:t>
      </w:r>
      <w:r w:rsidR="005B3B08" w:rsidRPr="00055044">
        <w:rPr>
          <w:b/>
          <w:bCs/>
          <w:iCs/>
        </w:rPr>
        <w:t>Latitude</w:t>
      </w:r>
      <w:r w:rsidR="005B3B08" w:rsidRPr="00055044">
        <w:rPr>
          <w:iCs/>
        </w:rPr>
        <w:t xml:space="preserve">. -8.5000°, </w:t>
      </w:r>
      <w:r w:rsidR="005B3B08" w:rsidRPr="00055044">
        <w:rPr>
          <w:b/>
          <w:bCs/>
          <w:iCs/>
        </w:rPr>
        <w:t>Longitude</w:t>
      </w:r>
      <w:r w:rsidR="005B3B08" w:rsidRPr="00055044">
        <w:rPr>
          <w:iCs/>
        </w:rPr>
        <w:t>. 150.9333°</w:t>
      </w:r>
    </w:p>
    <w:p w:rsidR="005B3B08" w:rsidRDefault="005B3B08" w:rsidP="005B3B08">
      <w:r>
        <w:rPr>
          <w:noProof/>
        </w:rPr>
        <w:lastRenderedPageBreak/>
        <w:drawing>
          <wp:inline distT="0" distB="0" distL="0" distR="0" wp14:anchorId="770B2BEB" wp14:editId="02A0DB39">
            <wp:extent cx="4254500" cy="41554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9645" cy="416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83D" w:rsidRPr="00055044" w:rsidRDefault="005B3B08" w:rsidP="005C583D">
      <w:r>
        <w:t xml:space="preserve">Map of the Trobriand Islands, showing their placement with regard to Papua New Guinea, by the Australian National University. From </w:t>
      </w:r>
      <w:r w:rsidRPr="00241717">
        <w:t>https://upload.wikimedia.org/wikipedia/commons/6/60/05-017_Trobriand_Is.png</w:t>
      </w:r>
    </w:p>
    <w:p w:rsidR="005C583D" w:rsidRDefault="005C583D" w:rsidP="005C583D">
      <w:r>
        <w:rPr>
          <w:rStyle w:val="Strong"/>
        </w:rPr>
        <w:t>Cultural Affiliation:</w:t>
      </w:r>
      <w:r>
        <w:t xml:space="preserve"> </w:t>
      </w:r>
      <w:r w:rsidR="00055044">
        <w:t xml:space="preserve">Northern </w:t>
      </w:r>
      <w:proofErr w:type="spellStart"/>
      <w:r w:rsidR="00055044">
        <w:t>Massim</w:t>
      </w:r>
      <w:proofErr w:type="spellEnd"/>
      <w:r w:rsidR="00055044">
        <w:t>.</w:t>
      </w:r>
    </w:p>
    <w:p w:rsidR="00055044" w:rsidRDefault="005C583D" w:rsidP="005C583D">
      <w:r>
        <w:rPr>
          <w:rStyle w:val="Strong"/>
        </w:rPr>
        <w:t>Medi</w:t>
      </w:r>
      <w:r w:rsidR="00055044">
        <w:rPr>
          <w:rStyle w:val="Strong"/>
        </w:rPr>
        <w:t>um</w:t>
      </w:r>
      <w:r>
        <w:rPr>
          <w:rStyle w:val="Strong"/>
        </w:rPr>
        <w:t>:</w:t>
      </w:r>
      <w:r>
        <w:t xml:space="preserve"> </w:t>
      </w:r>
      <w:r w:rsidR="00055044">
        <w:t>wood</w:t>
      </w:r>
    </w:p>
    <w:p w:rsidR="005C583D" w:rsidRDefault="005C583D" w:rsidP="005C583D">
      <w:pPr>
        <w:rPr>
          <w:b/>
          <w:bCs/>
        </w:rPr>
      </w:pPr>
      <w:r>
        <w:rPr>
          <w:rStyle w:val="Strong"/>
        </w:rPr>
        <w:t>Dimensions:</w:t>
      </w:r>
      <w:r>
        <w:t xml:space="preserve"> </w:t>
      </w:r>
    </w:p>
    <w:p w:rsidR="005C583D" w:rsidRDefault="005C583D" w:rsidP="005C583D">
      <w:pPr>
        <w:rPr>
          <w:rStyle w:val="Strong"/>
        </w:rPr>
      </w:pPr>
      <w:r>
        <w:rPr>
          <w:rStyle w:val="Strong"/>
        </w:rPr>
        <w:t xml:space="preserve">Weight:  </w:t>
      </w:r>
    </w:p>
    <w:p w:rsidR="005C583D" w:rsidRDefault="005C583D" w:rsidP="005C583D">
      <w:pPr>
        <w:rPr>
          <w:rStyle w:val="Strong"/>
        </w:rPr>
      </w:pPr>
      <w:r>
        <w:rPr>
          <w:rStyle w:val="Strong"/>
        </w:rPr>
        <w:t>Condition:</w:t>
      </w:r>
      <w:r w:rsidR="00055044">
        <w:rPr>
          <w:rStyle w:val="Strong"/>
        </w:rPr>
        <w:t xml:space="preserve"> original</w:t>
      </w:r>
    </w:p>
    <w:p w:rsidR="005C583D" w:rsidRPr="00055044" w:rsidRDefault="005C583D" w:rsidP="00055044">
      <w:pPr>
        <w:pStyle w:val="NormalWeb"/>
      </w:pPr>
      <w:r>
        <w:rPr>
          <w:rStyle w:val="Strong"/>
        </w:rPr>
        <w:t>Provenance:</w:t>
      </w:r>
      <w:r>
        <w:t xml:space="preserve"> </w:t>
      </w:r>
      <w:r w:rsidR="00055044">
        <w:t xml:space="preserve">Trobriand Islands, </w:t>
      </w:r>
      <w:proofErr w:type="spellStart"/>
      <w:r w:rsidR="00055044">
        <w:t>Kailuena</w:t>
      </w:r>
      <w:proofErr w:type="spellEnd"/>
      <w:r w:rsidR="00055044">
        <w:t xml:space="preserve"> Island, </w:t>
      </w:r>
      <w:proofErr w:type="spellStart"/>
      <w:r w:rsidR="00055044">
        <w:t>Kaduwaga</w:t>
      </w:r>
      <w:proofErr w:type="spellEnd"/>
      <w:r w:rsidR="00055044">
        <w:t xml:space="preserve"> Village.</w:t>
      </w:r>
    </w:p>
    <w:p w:rsidR="00055044" w:rsidRDefault="00055044">
      <w:r>
        <w:rPr>
          <w:b/>
          <w:bCs/>
        </w:rPr>
        <w:t>Discussion</w:t>
      </w:r>
      <w:proofErr w:type="gramStart"/>
      <w:r>
        <w:rPr>
          <w:b/>
          <w:bCs/>
        </w:rPr>
        <w:t>:</w:t>
      </w:r>
      <w:proofErr w:type="gramEnd"/>
      <w:r w:rsidR="00241717">
        <w:br/>
      </w:r>
      <w:r w:rsidR="00653306">
        <w:t xml:space="preserve">The Trobriand Islands, a group of about 20 islands and islets are </w:t>
      </w:r>
      <w:r>
        <w:t>founded on coral formations and</w:t>
      </w:r>
      <w:r w:rsidR="00653306">
        <w:t xml:space="preserve"> are fringed by coral reefs. The </w:t>
      </w:r>
      <w:r>
        <w:t xml:space="preserve">nine </w:t>
      </w:r>
      <w:r w:rsidR="004915A2">
        <w:t xml:space="preserve">populated islands, </w:t>
      </w:r>
      <w:proofErr w:type="spellStart"/>
      <w:r w:rsidR="00653306">
        <w:t>Kitava</w:t>
      </w:r>
      <w:proofErr w:type="spellEnd"/>
      <w:r w:rsidR="00653306">
        <w:t xml:space="preserve">, </w:t>
      </w:r>
      <w:proofErr w:type="spellStart"/>
      <w:r w:rsidR="00653306">
        <w:t>Kiriwina</w:t>
      </w:r>
      <w:proofErr w:type="spellEnd"/>
      <w:r w:rsidR="00653306">
        <w:t xml:space="preserve">, </w:t>
      </w:r>
      <w:proofErr w:type="spellStart"/>
      <w:r w:rsidR="00653306">
        <w:t>Vakuta</w:t>
      </w:r>
      <w:proofErr w:type="spellEnd"/>
      <w:r w:rsidR="00653306">
        <w:t xml:space="preserve">, </w:t>
      </w:r>
      <w:proofErr w:type="spellStart"/>
      <w:r w:rsidR="00653306">
        <w:t>Kaile’una</w:t>
      </w:r>
      <w:proofErr w:type="spellEnd"/>
      <w:r w:rsidR="00653306">
        <w:t xml:space="preserve">, </w:t>
      </w:r>
      <w:proofErr w:type="spellStart"/>
      <w:r w:rsidR="00653306">
        <w:t>Muwa</w:t>
      </w:r>
      <w:proofErr w:type="spellEnd"/>
      <w:r w:rsidR="00653306">
        <w:t xml:space="preserve">, </w:t>
      </w:r>
      <w:proofErr w:type="spellStart"/>
      <w:r w:rsidR="00653306">
        <w:t>Kuiawa</w:t>
      </w:r>
      <w:proofErr w:type="spellEnd"/>
      <w:r w:rsidR="00653306">
        <w:t xml:space="preserve">, </w:t>
      </w:r>
      <w:proofErr w:type="spellStart"/>
      <w:r w:rsidR="00653306">
        <w:t>Munuwata</w:t>
      </w:r>
      <w:proofErr w:type="spellEnd"/>
      <w:r w:rsidR="00653306">
        <w:t xml:space="preserve">, </w:t>
      </w:r>
      <w:proofErr w:type="spellStart"/>
      <w:r w:rsidR="00653306">
        <w:t>Tuma</w:t>
      </w:r>
      <w:proofErr w:type="spellEnd"/>
      <w:r w:rsidR="00653306">
        <w:t xml:space="preserve">, and </w:t>
      </w:r>
      <w:proofErr w:type="spellStart"/>
      <w:r w:rsidR="00653306">
        <w:t>Simsim</w:t>
      </w:r>
      <w:proofErr w:type="spellEnd"/>
      <w:r w:rsidR="004915A2">
        <w:t>,</w:t>
      </w:r>
      <w:r w:rsidR="00653306">
        <w:t xml:space="preserve"> are </w:t>
      </w:r>
      <w:r>
        <w:t xml:space="preserve">considered </w:t>
      </w:r>
      <w:r w:rsidR="00653306">
        <w:t xml:space="preserve">an important tropical rainforest eco-region. </w:t>
      </w:r>
    </w:p>
    <w:p w:rsidR="00055044" w:rsidRDefault="00055044">
      <w:r>
        <w:lastRenderedPageBreak/>
        <w:tab/>
      </w:r>
      <w:r w:rsidR="00653306">
        <w:t xml:space="preserve">The Trobriand Islanders </w:t>
      </w:r>
      <w:r>
        <w:t>became</w:t>
      </w:r>
      <w:r w:rsidR="00653306">
        <w:t xml:space="preserve"> famous</w:t>
      </w:r>
      <w:r w:rsidR="004915A2">
        <w:t xml:space="preserve"> because </w:t>
      </w:r>
      <w:r>
        <w:t xml:space="preserve">of </w:t>
      </w:r>
      <w:proofErr w:type="spellStart"/>
      <w:r w:rsidR="004915A2">
        <w:t>Bronislaw</w:t>
      </w:r>
      <w:proofErr w:type="spellEnd"/>
      <w:r w:rsidR="004915A2">
        <w:t xml:space="preserve"> </w:t>
      </w:r>
      <w:proofErr w:type="spellStart"/>
      <w:r w:rsidR="004915A2">
        <w:t>Kaspar</w:t>
      </w:r>
      <w:proofErr w:type="spellEnd"/>
      <w:r w:rsidR="004915A2">
        <w:t xml:space="preserve"> Malinowski </w:t>
      </w:r>
      <w:r>
        <w:t xml:space="preserve">who </w:t>
      </w:r>
      <w:r w:rsidR="00653306">
        <w:t xml:space="preserve">did field research </w:t>
      </w:r>
      <w:r w:rsidR="004915A2">
        <w:t xml:space="preserve">on the islands </w:t>
      </w:r>
      <w:r w:rsidR="00653306">
        <w:t>between 1916 and 1920</w:t>
      </w:r>
      <w:r w:rsidR="004915A2">
        <w:t xml:space="preserve"> and published </w:t>
      </w:r>
      <w:r>
        <w:t>his results</w:t>
      </w:r>
      <w:r w:rsidR="004915A2">
        <w:t xml:space="preserve"> as </w:t>
      </w:r>
      <w:r w:rsidR="004915A2" w:rsidRPr="004915A2">
        <w:rPr>
          <w:rFonts w:eastAsia="Times New Roman"/>
          <w:i/>
          <w:color w:val="auto"/>
        </w:rPr>
        <w:t>Argonauts of the western Pacific</w:t>
      </w:r>
      <w:r w:rsidR="004915A2">
        <w:rPr>
          <w:rFonts w:eastAsia="Times New Roman"/>
          <w:i/>
          <w:color w:val="auto"/>
        </w:rPr>
        <w:t xml:space="preserve"> </w:t>
      </w:r>
      <w:r w:rsidR="004915A2" w:rsidRPr="004915A2">
        <w:rPr>
          <w:rFonts w:eastAsia="Times New Roman"/>
          <w:color w:val="auto"/>
        </w:rPr>
        <w:t>in 1922</w:t>
      </w:r>
      <w:r w:rsidR="00653306" w:rsidRPr="004915A2">
        <w:t xml:space="preserve"> </w:t>
      </w:r>
      <w:r w:rsidR="00653306">
        <w:t xml:space="preserve">(see Young, 2004; also </w:t>
      </w:r>
      <w:proofErr w:type="spellStart"/>
      <w:r w:rsidR="00653306">
        <w:t>Senft</w:t>
      </w:r>
      <w:proofErr w:type="spellEnd"/>
      <w:r w:rsidR="00653306">
        <w:t>, 1999).</w:t>
      </w:r>
    </w:p>
    <w:p w:rsidR="007526F4" w:rsidRDefault="0076422B">
      <w:r>
        <w:tab/>
        <w:t>Linguistically, t</w:t>
      </w:r>
      <w:r w:rsidR="004915A2">
        <w:t xml:space="preserve">he Trobriand Islanders </w:t>
      </w:r>
      <w:r>
        <w:t xml:space="preserve">speak </w:t>
      </w:r>
      <w:proofErr w:type="spellStart"/>
      <w:r>
        <w:t>Kilivila</w:t>
      </w:r>
      <w:proofErr w:type="spellEnd"/>
      <w:r>
        <w:t xml:space="preserve">, a Western Melanesian Oceanic language belonging to the ‘Papuan-Tip-Cluster’ group (Ross, 1988, p. 25, pp. 190ff; </w:t>
      </w:r>
      <w:proofErr w:type="spellStart"/>
      <w:r>
        <w:t>Senft</w:t>
      </w:r>
      <w:proofErr w:type="spellEnd"/>
      <w:r>
        <w:t xml:space="preserve">, 1986, p. 6). On </w:t>
      </w:r>
      <w:proofErr w:type="spellStart"/>
      <w:r>
        <w:t>Kaile’una</w:t>
      </w:r>
      <w:proofErr w:type="spellEnd"/>
      <w:r>
        <w:t xml:space="preserve"> t</w:t>
      </w:r>
      <w:r w:rsidR="0024335E">
        <w:t xml:space="preserve">his </w:t>
      </w:r>
      <w:r>
        <w:t>language has</w:t>
      </w:r>
      <w:r w:rsidR="00055044">
        <w:t xml:space="preserve"> many</w:t>
      </w:r>
      <w:r>
        <w:t xml:space="preserve"> </w:t>
      </w:r>
      <w:r w:rsidR="004915A2">
        <w:t>terms for different types of soils</w:t>
      </w:r>
      <w:r w:rsidR="00055044">
        <w:t>, plants</w:t>
      </w:r>
      <w:r w:rsidR="004915A2">
        <w:t xml:space="preserve"> and gardens </w:t>
      </w:r>
      <w:r>
        <w:t xml:space="preserve">that </w:t>
      </w:r>
      <w:r w:rsidR="004915A2">
        <w:t xml:space="preserve">reflect the importance of </w:t>
      </w:r>
      <w:r w:rsidR="00653306">
        <w:t>garden</w:t>
      </w:r>
      <w:r>
        <w:t>ing</w:t>
      </w:r>
      <w:r w:rsidR="00653306">
        <w:t xml:space="preserve">, </w:t>
      </w:r>
      <w:r>
        <w:t xml:space="preserve">in which the women </w:t>
      </w:r>
      <w:r w:rsidR="00653306">
        <w:t>do slash and burn cultivation of the bush</w:t>
      </w:r>
      <w:r>
        <w:t xml:space="preserve"> to produce their most important crop, </w:t>
      </w:r>
      <w:r w:rsidR="00653306">
        <w:t xml:space="preserve">yam. </w:t>
      </w:r>
      <w:proofErr w:type="spellStart"/>
      <w:r w:rsidR="0024335E">
        <w:t>Kilivila</w:t>
      </w:r>
      <w:proofErr w:type="spellEnd"/>
      <w:r>
        <w:t xml:space="preserve"> also ha</w:t>
      </w:r>
      <w:r w:rsidR="0024335E">
        <w:t>s</w:t>
      </w:r>
      <w:r>
        <w:t xml:space="preserve"> nautical terms for canoes and canoe parts, ocean terms such as currents, reefs and corals</w:t>
      </w:r>
      <w:r w:rsidR="00534754">
        <w:t>, and different types of sea creatures</w:t>
      </w:r>
      <w:r>
        <w:t xml:space="preserve"> because</w:t>
      </w:r>
      <w:r w:rsidR="00653306">
        <w:t xml:space="preserve"> the</w:t>
      </w:r>
      <w:r>
        <w:t xml:space="preserve"> men</w:t>
      </w:r>
      <w:r w:rsidR="00653306">
        <w:t xml:space="preserve"> are famous for being excellent canoe builders, carvers, and navigators in connection with the ritualized Kula trade</w:t>
      </w:r>
      <w:r>
        <w:t xml:space="preserve">. </w:t>
      </w:r>
      <w:r w:rsidR="00F104D1">
        <w:t>(</w:t>
      </w:r>
      <w:proofErr w:type="spellStart"/>
      <w:r w:rsidR="00F104D1">
        <w:t>Senft</w:t>
      </w:r>
      <w:proofErr w:type="spellEnd"/>
      <w:r w:rsidR="00F104D1">
        <w:t xml:space="preserve"> 2008) </w:t>
      </w:r>
      <w:r>
        <w:t xml:space="preserve">The Kula trade involves </w:t>
      </w:r>
      <w:r w:rsidR="00653306">
        <w:t xml:space="preserve">an exchange of </w:t>
      </w:r>
      <w:r>
        <w:t xml:space="preserve">valuable </w:t>
      </w:r>
      <w:r w:rsidR="00653306">
        <w:t>shell</w:t>
      </w:r>
      <w:r>
        <w:t>s</w:t>
      </w:r>
      <w:r w:rsidR="00653306">
        <w:t xml:space="preserve"> </w:t>
      </w:r>
      <w:r>
        <w:t>(which are considered a type of currency)</w:t>
      </w:r>
      <w:r w:rsidR="005B3B08">
        <w:t>. It involves voyages in ocean-going outrigger canoes and a complex circular exchange route of gifts between the trading partners. T</w:t>
      </w:r>
      <w:r>
        <w:t>his</w:t>
      </w:r>
      <w:r w:rsidR="00653306">
        <w:t xml:space="preserve"> </w:t>
      </w:r>
      <w:r>
        <w:t>trade</w:t>
      </w:r>
      <w:r w:rsidR="0024335E">
        <w:t xml:space="preserve"> encompasses</w:t>
      </w:r>
      <w:r w:rsidR="00653306">
        <w:t xml:space="preserve"> a wide area of the Melanesian Pacific (see Malinowski, 1922). </w:t>
      </w:r>
      <w:r>
        <w:t>So the</w:t>
      </w:r>
      <w:r w:rsidR="00653306">
        <w:t xml:space="preserve"> society</w:t>
      </w:r>
      <w:r>
        <w:t xml:space="preserve"> has a </w:t>
      </w:r>
      <w:r w:rsidR="005B3B08">
        <w:t xml:space="preserve">nice </w:t>
      </w:r>
      <w:r>
        <w:t>gender balance</w:t>
      </w:r>
      <w:r w:rsidR="005B3B08">
        <w:t xml:space="preserve"> of women doing the gardening and men involved in the Kula trade and in furtherance of this balance they are both </w:t>
      </w:r>
      <w:proofErr w:type="spellStart"/>
      <w:r w:rsidR="00653306">
        <w:t>matrilinear</w:t>
      </w:r>
      <w:proofErr w:type="spellEnd"/>
      <w:r w:rsidR="00653306">
        <w:t xml:space="preserve"> </w:t>
      </w:r>
      <w:r>
        <w:t>and</w:t>
      </w:r>
      <w:r w:rsidR="00653306">
        <w:t xml:space="preserve"> </w:t>
      </w:r>
      <w:proofErr w:type="spellStart"/>
      <w:r w:rsidR="00653306">
        <w:t>virilocal</w:t>
      </w:r>
      <w:proofErr w:type="spellEnd"/>
      <w:r w:rsidR="00653306">
        <w:t xml:space="preserve">. </w:t>
      </w:r>
    </w:p>
    <w:p w:rsidR="007526F4" w:rsidRDefault="007526F4">
      <w:r>
        <w:t>References</w:t>
      </w:r>
    </w:p>
    <w:p w:rsidR="004915A2" w:rsidRPr="004915A2" w:rsidRDefault="005C583D" w:rsidP="004915A2">
      <w:r>
        <w:t xml:space="preserve">Malinowski, B., 1922. </w:t>
      </w:r>
      <w:r w:rsidRPr="004915A2">
        <w:rPr>
          <w:rFonts w:eastAsia="Times New Roman"/>
          <w:i/>
          <w:color w:val="auto"/>
        </w:rPr>
        <w:t>A</w:t>
      </w:r>
      <w:r w:rsidR="004915A2" w:rsidRPr="004915A2">
        <w:rPr>
          <w:rFonts w:eastAsia="Times New Roman"/>
          <w:i/>
          <w:color w:val="auto"/>
        </w:rPr>
        <w:t>rgonauts of the western Pacific</w:t>
      </w:r>
      <w:r w:rsidRPr="004915A2">
        <w:rPr>
          <w:rFonts w:eastAsia="Times New Roman"/>
          <w:i/>
          <w:color w:val="auto"/>
        </w:rPr>
        <w:t>: an account of native enterprise and adventure in the archipelagoes of Melanesian New Guinea with a preface by Sir James George Frazer.</w:t>
      </w:r>
      <w:r w:rsidRPr="005C583D">
        <w:rPr>
          <w:rFonts w:eastAsia="Times New Roman"/>
          <w:color w:val="auto"/>
        </w:rPr>
        <w:t xml:space="preserve"> </w:t>
      </w:r>
      <w:r w:rsidR="004915A2" w:rsidRPr="004915A2">
        <w:rPr>
          <w:rStyle w:val="subfield"/>
        </w:rPr>
        <w:t xml:space="preserve">Studies in </w:t>
      </w:r>
      <w:r w:rsidR="004915A2">
        <w:rPr>
          <w:rStyle w:val="subfield"/>
        </w:rPr>
        <w:t>economics and political science</w:t>
      </w:r>
      <w:r w:rsidR="004915A2" w:rsidRPr="004915A2">
        <w:rPr>
          <w:rStyle w:val="subfield"/>
        </w:rPr>
        <w:t>; no.65</w:t>
      </w:r>
      <w:r w:rsidR="004915A2">
        <w:t xml:space="preserve">. </w:t>
      </w:r>
      <w:r>
        <w:rPr>
          <w:rFonts w:eastAsia="Times New Roman"/>
          <w:color w:val="auto"/>
        </w:rPr>
        <w:t>London</w:t>
      </w:r>
      <w:r w:rsidRPr="005C583D">
        <w:rPr>
          <w:rFonts w:eastAsia="Times New Roman"/>
          <w:color w:val="auto"/>
        </w:rPr>
        <w:t xml:space="preserve">: Routledge </w:t>
      </w:r>
      <w:r>
        <w:rPr>
          <w:rFonts w:eastAsia="Times New Roman"/>
          <w:color w:val="auto"/>
        </w:rPr>
        <w:t>and K. Paul</w:t>
      </w:r>
      <w:r w:rsidR="004915A2">
        <w:rPr>
          <w:rFonts w:eastAsia="Times New Roman"/>
          <w:color w:val="auto"/>
        </w:rPr>
        <w:t>,</w:t>
      </w:r>
      <w:r>
        <w:rPr>
          <w:rFonts w:eastAsia="Times New Roman"/>
          <w:color w:val="auto"/>
        </w:rPr>
        <w:t xml:space="preserve"> </w:t>
      </w:r>
      <w:r w:rsidR="004915A2">
        <w:rPr>
          <w:rFonts w:eastAsia="Times New Roman"/>
          <w:color w:val="auto"/>
        </w:rPr>
        <w:t>L</w:t>
      </w:r>
      <w:r>
        <w:rPr>
          <w:rFonts w:eastAsia="Times New Roman"/>
          <w:color w:val="auto"/>
        </w:rPr>
        <w:t>td</w:t>
      </w:r>
      <w:r w:rsidRPr="005C583D">
        <w:rPr>
          <w:rFonts w:eastAsia="Times New Roman"/>
          <w:color w:val="auto"/>
        </w:rPr>
        <w:t xml:space="preserve">; New York: E.P. Dutton </w:t>
      </w:r>
      <w:r>
        <w:rPr>
          <w:rFonts w:eastAsia="Times New Roman"/>
          <w:color w:val="auto"/>
        </w:rPr>
        <w:t>and</w:t>
      </w:r>
      <w:r w:rsidRPr="005C583D">
        <w:rPr>
          <w:rFonts w:eastAsia="Times New Roman"/>
          <w:color w:val="auto"/>
        </w:rPr>
        <w:t xml:space="preserve"> Co</w:t>
      </w:r>
      <w:r w:rsidR="004915A2">
        <w:rPr>
          <w:rFonts w:eastAsia="Times New Roman"/>
          <w:color w:val="auto"/>
        </w:rPr>
        <w:t>.</w:t>
      </w:r>
    </w:p>
    <w:p w:rsidR="004915A2" w:rsidRPr="004915A2" w:rsidRDefault="004915A2" w:rsidP="004915A2">
      <w:pPr>
        <w:spacing w:after="0" w:line="240" w:lineRule="auto"/>
        <w:rPr>
          <w:rFonts w:eastAsia="Times New Roman"/>
          <w:color w:val="auto"/>
        </w:rPr>
      </w:pPr>
    </w:p>
    <w:p w:rsidR="007526F4" w:rsidRDefault="00C824E2">
      <w:r>
        <w:t>Malinowski, B.</w:t>
      </w:r>
      <w:r w:rsidR="007526F4">
        <w:t xml:space="preserve"> 1935. </w:t>
      </w:r>
      <w:r w:rsidR="007526F4" w:rsidRPr="00673084">
        <w:rPr>
          <w:i/>
        </w:rPr>
        <w:t>Coral Gardens and Their Magic</w:t>
      </w:r>
      <w:r w:rsidR="007526F4">
        <w:t xml:space="preserve">. Vol. I: </w:t>
      </w:r>
      <w:r w:rsidR="007526F4" w:rsidRPr="00673084">
        <w:rPr>
          <w:i/>
        </w:rPr>
        <w:t>The Description of Gardening.</w:t>
      </w:r>
      <w:r w:rsidR="007526F4">
        <w:t xml:space="preserve"> Vol. II: </w:t>
      </w:r>
      <w:r w:rsidR="007526F4" w:rsidRPr="00673084">
        <w:rPr>
          <w:i/>
        </w:rPr>
        <w:t>The Language of Magic and Gardening</w:t>
      </w:r>
      <w:r w:rsidR="007526F4">
        <w:t>.</w:t>
      </w:r>
      <w:r w:rsidR="00673084">
        <w:t xml:space="preserve"> London: George Allen and Unwin.</w:t>
      </w:r>
    </w:p>
    <w:p w:rsidR="00673084" w:rsidRDefault="00C824E2">
      <w:r>
        <w:t>Ross, M.D.</w:t>
      </w:r>
      <w:r w:rsidR="00673084">
        <w:t xml:space="preserve"> 1988. </w:t>
      </w:r>
      <w:r w:rsidR="00673084" w:rsidRPr="00673084">
        <w:rPr>
          <w:i/>
        </w:rPr>
        <w:t>Proto Oceanic and the Austronesian Languages of Western Melanesia.</w:t>
      </w:r>
      <w:r w:rsidR="00673084">
        <w:t xml:space="preserve"> Canberra: Pacific Linguistics.</w:t>
      </w:r>
    </w:p>
    <w:p w:rsidR="00673084" w:rsidRDefault="00C824E2">
      <w:proofErr w:type="spellStart"/>
      <w:r>
        <w:t>Senft</w:t>
      </w:r>
      <w:proofErr w:type="spellEnd"/>
      <w:r>
        <w:t>, G.</w:t>
      </w:r>
      <w:r w:rsidR="00673084">
        <w:t xml:space="preserve"> 1986. </w:t>
      </w:r>
      <w:proofErr w:type="spellStart"/>
      <w:r w:rsidR="00673084" w:rsidRPr="00673084">
        <w:rPr>
          <w:i/>
        </w:rPr>
        <w:t>Kilivila</w:t>
      </w:r>
      <w:proofErr w:type="spellEnd"/>
      <w:r w:rsidR="00673084" w:rsidRPr="00673084">
        <w:rPr>
          <w:i/>
        </w:rPr>
        <w:t xml:space="preserve"> – The Language of the Trobriand Islanders</w:t>
      </w:r>
      <w:r w:rsidR="00673084">
        <w:t xml:space="preserve">. Berlin: Mouton de </w:t>
      </w:r>
      <w:proofErr w:type="spellStart"/>
      <w:r w:rsidR="00673084">
        <w:t>Gruyter</w:t>
      </w:r>
      <w:proofErr w:type="spellEnd"/>
      <w:r w:rsidR="00673084">
        <w:t>.</w:t>
      </w:r>
    </w:p>
    <w:p w:rsidR="00673084" w:rsidRDefault="00C824E2">
      <w:proofErr w:type="spellStart"/>
      <w:r>
        <w:t>Senft</w:t>
      </w:r>
      <w:proofErr w:type="spellEnd"/>
      <w:r>
        <w:t>, G.</w:t>
      </w:r>
      <w:r w:rsidR="00673084">
        <w:t xml:space="preserve"> 1999. “</w:t>
      </w:r>
      <w:proofErr w:type="spellStart"/>
      <w:r w:rsidR="00673084">
        <w:t>Bronislaw</w:t>
      </w:r>
      <w:proofErr w:type="spellEnd"/>
      <w:r w:rsidR="00673084">
        <w:t xml:space="preserve"> Kasper Malinowski.” In: </w:t>
      </w:r>
      <w:proofErr w:type="spellStart"/>
      <w:r w:rsidR="00673084">
        <w:t>Verschueren</w:t>
      </w:r>
      <w:proofErr w:type="spellEnd"/>
      <w:r w:rsidR="00673084">
        <w:t xml:space="preserve">, J., </w:t>
      </w:r>
      <w:proofErr w:type="spellStart"/>
      <w:r w:rsidR="00673084">
        <w:t>Östman</w:t>
      </w:r>
      <w:proofErr w:type="spellEnd"/>
      <w:r w:rsidR="00673084">
        <w:t xml:space="preserve">, J.-O., </w:t>
      </w:r>
      <w:proofErr w:type="spellStart"/>
      <w:r w:rsidR="00673084">
        <w:t>Blommaert</w:t>
      </w:r>
      <w:proofErr w:type="spellEnd"/>
      <w:r w:rsidR="00673084">
        <w:t xml:space="preserve">, J. (Eds.), </w:t>
      </w:r>
      <w:r w:rsidR="00673084" w:rsidRPr="00673084">
        <w:rPr>
          <w:i/>
        </w:rPr>
        <w:t>Handbook of Pragmatics. Supplement 1998</w:t>
      </w:r>
      <w:r w:rsidR="00673084">
        <w:t>. Amsterdam: John Benjamins, pp. 1–10.</w:t>
      </w:r>
    </w:p>
    <w:p w:rsidR="00F104D1" w:rsidRDefault="00F104D1">
      <w:proofErr w:type="spellStart"/>
      <w:r>
        <w:t>Senft</w:t>
      </w:r>
      <w:proofErr w:type="spellEnd"/>
      <w:r>
        <w:t xml:space="preserve">, G. 2008. “Landscape terms and place names in the Trobriand Islands – the </w:t>
      </w:r>
      <w:proofErr w:type="spellStart"/>
      <w:r>
        <w:t>Kaile’una</w:t>
      </w:r>
      <w:proofErr w:type="spellEnd"/>
      <w:r>
        <w:t xml:space="preserve"> subset,” </w:t>
      </w:r>
      <w:r w:rsidRPr="00F104D1">
        <w:rPr>
          <w:i/>
        </w:rPr>
        <w:t>Language Sciences</w:t>
      </w:r>
      <w:r>
        <w:t xml:space="preserve"> 30: 340–361.</w:t>
      </w:r>
    </w:p>
    <w:p w:rsidR="00673084" w:rsidRDefault="00C824E2">
      <w:r>
        <w:t xml:space="preserve">Young, M. 2004. </w:t>
      </w:r>
      <w:r w:rsidRPr="00C824E2">
        <w:rPr>
          <w:i/>
        </w:rPr>
        <w:t>Malinowski: Odyssey of an Anthropologist 1884–1920.</w:t>
      </w:r>
      <w:r>
        <w:t xml:space="preserve"> New Haven and London: Yale University Press.</w:t>
      </w:r>
    </w:p>
    <w:p w:rsidR="00673084" w:rsidRDefault="00673084"/>
    <w:sectPr w:rsidR="00673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76B"/>
    <w:rsid w:val="00055044"/>
    <w:rsid w:val="00151F1C"/>
    <w:rsid w:val="00241717"/>
    <w:rsid w:val="0024335E"/>
    <w:rsid w:val="004915A2"/>
    <w:rsid w:val="004C192D"/>
    <w:rsid w:val="00534754"/>
    <w:rsid w:val="005B3B08"/>
    <w:rsid w:val="005C583D"/>
    <w:rsid w:val="00653306"/>
    <w:rsid w:val="00673084"/>
    <w:rsid w:val="007526F4"/>
    <w:rsid w:val="0076422B"/>
    <w:rsid w:val="008C576B"/>
    <w:rsid w:val="009A5421"/>
    <w:rsid w:val="00B67375"/>
    <w:rsid w:val="00C824E2"/>
    <w:rsid w:val="00F10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CA79C8-972E-40AA-93D7-86F9F8BD7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C576B"/>
    <w:rPr>
      <w:b/>
      <w:bCs/>
    </w:rPr>
  </w:style>
  <w:style w:type="paragraph" w:styleId="NormalWeb">
    <w:name w:val="Normal (Web)"/>
    <w:basedOn w:val="Normal"/>
    <w:uiPriority w:val="99"/>
    <w:unhideWhenUsed/>
    <w:rsid w:val="008C576B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character" w:styleId="Hyperlink">
    <w:name w:val="Hyperlink"/>
    <w:basedOn w:val="DefaultParagraphFont"/>
    <w:uiPriority w:val="99"/>
    <w:unhideWhenUsed/>
    <w:rsid w:val="00241717"/>
    <w:rPr>
      <w:color w:val="0563C1" w:themeColor="hyperlink"/>
      <w:u w:val="single"/>
    </w:rPr>
  </w:style>
  <w:style w:type="character" w:customStyle="1" w:styleId="fieldlabelspan">
    <w:name w:val="fieldlabelspan"/>
    <w:basedOn w:val="DefaultParagraphFont"/>
    <w:rsid w:val="005C583D"/>
  </w:style>
  <w:style w:type="character" w:customStyle="1" w:styleId="subfield">
    <w:name w:val="subfield"/>
    <w:basedOn w:val="DefaultParagraphFont"/>
    <w:rsid w:val="005C583D"/>
  </w:style>
  <w:style w:type="character" w:customStyle="1" w:styleId="subfielddata">
    <w:name w:val="subfielddata"/>
    <w:basedOn w:val="DefaultParagraphFont"/>
    <w:rsid w:val="00055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2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0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3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5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2</cp:revision>
  <dcterms:created xsi:type="dcterms:W3CDTF">2018-07-27T22:24:00Z</dcterms:created>
  <dcterms:modified xsi:type="dcterms:W3CDTF">2018-07-27T22:24:00Z</dcterms:modified>
</cp:coreProperties>
</file>