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Dis-Indo-Sunda Is-female ancestress</w:t>
      </w:r>
    </w:p>
    <w:p>
      <w:pPr>
        <w:pStyle w:val="Normal"/>
        <w:rPr>
          <w:rFonts w:ascii="Arial" w:hAnsi="Arial" w:cs="Arial"/>
          <w:sz w:val="27"/>
          <w:szCs w:val="27"/>
        </w:rPr>
      </w:pPr>
      <w:r>
        <w:rPr>
          <w:rFonts w:cs="Arial" w:ascii="Arial" w:hAnsi="Arial"/>
          <w:sz w:val="27"/>
          <w:szCs w:val="27"/>
        </w:rPr>
        <w:t>27 cm / 10.5 inche</w:t>
      </w:r>
    </w:p>
    <w:p>
      <w:pPr>
        <w:pStyle w:val="Normal"/>
        <w:rPr/>
      </w:pPr>
      <w:r>
        <w:rPr>
          <w:rFonts w:cs="Arial" w:ascii="Arial" w:hAnsi="Arial"/>
          <w:sz w:val="27"/>
          <w:szCs w:val="27"/>
        </w:rPr>
        <w:t>ca. mid 20</w:t>
      </w:r>
      <w:r>
        <w:rPr>
          <w:rFonts w:cs="Arial" w:ascii="Arial" w:hAnsi="Arial"/>
          <w:sz w:val="27"/>
          <w:szCs w:val="27"/>
          <w:vertAlign w:val="superscript"/>
        </w:rPr>
        <w:t>th</w:t>
      </w:r>
      <w:r>
        <w:rPr>
          <w:rFonts w:cs="Arial" w:ascii="Arial" w:hAnsi="Arial"/>
          <w:sz w:val="27"/>
          <w:szCs w:val="27"/>
        </w:rPr>
        <w:t xml:space="preserve"> century</w:t>
      </w:r>
    </w:p>
    <w:p>
      <w:pPr>
        <w:pStyle w:val="Normal"/>
        <w:rPr/>
      </w:pPr>
      <w:r>
        <w:rPr/>
        <w:drawing>
          <wp:inline distT="0" distB="0" distL="0" distR="0">
            <wp:extent cx="4791075" cy="9248775"/>
            <wp:effectExtent l="0" t="0" r="0" b="0"/>
            <wp:docPr id="1" name="scl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8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92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876800" cy="9515475"/>
            <wp:effectExtent l="0" t="0" r="0" b="0"/>
            <wp:docPr id="2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951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6172200" cy="9753600"/>
            <wp:effectExtent l="0" t="0" r="0" b="0"/>
            <wp:docPr id="3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4" r="-7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97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048250" cy="9820275"/>
            <wp:effectExtent l="0" t="0" r="0" b="0"/>
            <wp:docPr id="4" name="scl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1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4" r="-9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82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>
          <w:rStyle w:val="Ngbinding"/>
        </w:rPr>
        <w:t>Sold by</w:t>
      </w:r>
      <w:r>
        <w:rPr/>
        <w:t xml:space="preserve"> </w:t>
      </w:r>
      <w:hyperlink r:id="rId6" w:tgtFrame="_blank">
        <w:r>
          <w:rPr>
            <w:rStyle w:val="StrongEmphasis"/>
            <w:color w:val="0000FF"/>
            <w:u w:val="single"/>
          </w:rPr>
          <w:t>new-guinea-art</w:t>
        </w:r>
      </w:hyperlink>
      <w:r>
        <w:rPr/>
        <w:t xml:space="preserve"> ( </w:t>
      </w:r>
      <w:hyperlink r:id="rId7" w:tgtFrame="_blank">
        <w:r>
          <w:rPr>
            <w:rStyle w:val="InternetLink"/>
          </w:rPr>
          <w:t>9825</w:t>
        </w:r>
      </w:hyperlink>
      <w:r>
        <w:rPr/>
        <w:t xml:space="preserve"> ) </w:t>
      </w:r>
    </w:p>
    <w:p>
      <w:pPr>
        <w:pStyle w:val="Normal"/>
        <w:spacing w:before="212" w:after="0"/>
        <w:rPr/>
      </w:pPr>
      <w:r>
        <w:rPr>
          <w:rStyle w:val="Ngbinding"/>
        </w:rPr>
        <w:t>Estimated delivery</w:t>
      </w:r>
      <w:r>
        <w:rPr>
          <w:rStyle w:val="Ngscope"/>
        </w:rPr>
        <w:t xml:space="preserve"> </w:t>
      </w:r>
      <w:r>
        <w:rPr>
          <w:rStyle w:val="StrongEmphasis"/>
        </w:rPr>
        <w:t>Monday, Dec 19, 2016</w:t>
      </w:r>
      <w:r>
        <w:rPr>
          <w:rStyle w:val="Ngscope"/>
        </w:rPr>
        <w:t xml:space="preserve"> </w:t>
      </w:r>
      <w:r>
        <w:rPr>
          <w:rStyle w:val="StrongEmphasis"/>
        </w:rPr>
        <w:t>- Thursday, Dec 29, 2016</w:t>
      </w:r>
      <w:r>
        <w:rPr>
          <w:rStyle w:val="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04165" cy="304165"/>
            <wp:effectExtent l="0" t="0" r="0" b="0"/>
            <wp:docPr id="5" name="35192528666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51925286660_itemImage" descr="" title=""/>
                    <pic:cNvPicPr>
                      <a:picLocks noChangeAspect="1" noChangeArrowheads="1"/>
                    </pic:cNvPicPr>
                  </pic:nvPicPr>
                  <pic:blipFill>
                    <a:blip/>
                    <a:srcRect l="-2147483648" t="-2147483648" r="-2147483648" b="-2147483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424"/>
        <w:ind w:start="106" w:hanging="0"/>
        <w:rPr/>
      </w:pPr>
      <w:hyperlink r:id="rId8" w:tgtFrame="_blank">
        <w:r>
          <w:rPr>
            <w:rStyle w:val="InternetLink"/>
          </w:rPr>
          <w:t xml:space="preserve">A Fabulous female ancestor idol figure wood from Sunda Islands Indonesia </w:t>
        </w:r>
      </w:hyperlink>
    </w:p>
    <w:tbl>
      <w:tblPr>
        <w:tblW w:w="366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195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$31.00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351925286660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195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Economy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37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72"/>
        <w:gridCol w:w="765"/>
      </w:tblGrid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$31.00</w:t>
            </w:r>
            <w:r>
              <w:rPr/>
              <w:t xml:space="preserve"> </w:t>
            </w:r>
          </w:p>
        </w:tc>
      </w:tr>
      <w:tr>
        <w:trPr/>
        <w:tc>
          <w:tcPr>
            <w:tcW w:w="97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76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$30.00</w:t>
            </w:r>
            <w:r>
              <w:rPr/>
              <w:t xml:space="preserve"> </w:t>
            </w:r>
          </w:p>
        </w:tc>
      </w:tr>
    </w:tbl>
    <w:p>
      <w:pPr>
        <w:pStyle w:val="NormalWeb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rPr/>
      </w:pPr>
      <w:r>
        <w:rPr>
          <w:rStyle w:val="Ngbindingordertotalcost"/>
        </w:rPr>
        <w:t>$61.00</w:t>
      </w:r>
      <w:r>
        <w:rPr/>
        <w:t xml:space="preserve"> 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ordertotalcost">
    <w:name w:val="ng-binding ordertotalcost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new-guinea-art" TargetMode="External"/><Relationship Id="rId7" Type="http://schemas.openxmlformats.org/officeDocument/2006/relationships/hyperlink" Target="http://feedback.ebay.com/ws/eBayISAPI.dll?ViewFeedback&amp;userid=new-guinea-art" TargetMode="External"/><Relationship Id="rId8" Type="http://schemas.openxmlformats.org/officeDocument/2006/relationships/hyperlink" Target="http://www.ebay.com/itm/351925286660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2016-12-15T23:31:00Z</dcterms:created>
  <dc:creator>owner</dc:creator>
  <dc:description/>
  <dc:language>en-US</dc:language>
  <cp:lastModifiedBy>owner</cp:lastModifiedBy>
  <dcterms:modified xsi:type="dcterms:W3CDTF">2016-12-15T23:45:00Z</dcterms:modified>
  <cp:revision>2</cp:revision>
  <dc:subject/>
  <dc:title>Dis-Indo-Sunda Is-female ancestress</dc:title>
</cp:coreProperties>
</file>