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3.png" ContentType="image/pn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DIS-Points-Hemphill-Illinois</w:t>
      </w:r>
    </w:p>
    <w:p>
      <w:pPr>
        <w:pStyle w:val="Normal"/>
        <w:rPr/>
      </w:pPr>
      <w:r>
        <w:rPr/>
        <w:drawing>
          <wp:inline distT="0" distB="0" distL="0" distR="0">
            <wp:extent cx="4676775" cy="33718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14" r="-10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4629150" cy="328612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14" r="-10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jc w:val="center"/>
        <w:rPr/>
      </w:pPr>
      <w:r>
        <w:rPr>
          <w:rStyle w:val="StrongEmphasis"/>
          <w:sz w:val="36"/>
          <w:szCs w:val="36"/>
        </w:rPr>
        <w:t>2 3/4" long Hemphill point</w:t>
      </w:r>
    </w:p>
    <w:p>
      <w:pPr>
        <w:pStyle w:val="NormalWeb"/>
        <w:jc w:val="center"/>
        <w:rPr/>
      </w:pPr>
      <w:r>
        <w:rPr>
          <w:rStyle w:val="StrongEmphasis"/>
          <w:sz w:val="36"/>
          <w:szCs w:val="36"/>
        </w:rPr>
        <w:t>From: Madison Co., Illinois</w:t>
      </w:r>
    </w:p>
    <w:p>
      <w:pPr>
        <w:pStyle w:val="NormalWeb"/>
        <w:jc w:val="center"/>
        <w:rPr/>
      </w:pPr>
      <w:r>
        <w:rPr>
          <w:rStyle w:val="StrongEmphasis"/>
          <w:sz w:val="36"/>
          <w:szCs w:val="36"/>
        </w:rPr>
        <w:t>Material: an attractive pinkish colored flint material</w:t>
      </w:r>
    </w:p>
    <w:p>
      <w:pPr>
        <w:pStyle w:val="NormalWeb"/>
        <w:jc w:val="center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ILLINOIS HEMPHILL POINT Arrowhead Authentic Artifact r</w:t>
      </w:r>
    </w:p>
    <w:p>
      <w:pPr>
        <w:pStyle w:val="Heading2"/>
        <w:rPr/>
      </w:pPr>
      <w:r>
        <w:rPr/>
        <w:t>Seller information</w:t>
      </w:r>
      <w:r>
        <mc:AlternateContent>
          <mc:Choice Requires="wps">
            <w:drawing>
              <wp:anchor behindDoc="0" distT="0" distB="0" distL="28575" distR="0" simplePos="0" locked="0" layoutInCell="1" allowOverlap="1" relativeHeight="4">
                <wp:simplePos x="0" y="0"/>
                <wp:positionH relativeFrom="column">
                  <wp:align>right</wp:align>
                </wp:positionH>
                <wp:positionV relativeFrom="paragraph">
                  <wp:align>center</wp:align>
                </wp:positionV>
                <wp:extent cx="1022350" cy="194310"/>
                <wp:effectExtent l="0" t="0" r="0" b="0"/>
                <wp:wrapSquare wrapText="bothSides"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19431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1610" w:type="dxa"/>
                              <w:jc w:val="start"/>
                              <w:tblInd w:w="0" w:type="dxa"/>
                              <w:tblBorders/>
                              <w:tblCellMar>
                                <w:top w:w="15" w:type="dxa"/>
                                <w:start w:w="15" w:type="dxa"/>
                                <w:bottom w:w="15" w:type="dxa"/>
                                <w:end w:w="15" w:type="dxa"/>
                              </w:tblCellMar>
                            </w:tblPr>
                            <w:tblGrid>
                              <w:gridCol w:w="1515"/>
                              <w:gridCol w:w="95"/>
                            </w:tblGrid>
                            <w:tr>
                              <w:trPr/>
                              <w:tc>
                                <w:tcPr>
                                  <w:tcW w:w="1515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rPr/>
                                  </w:pPr>
                                  <w:hyperlink r:id="rId4">
                                    <w:r>
                                      <w:rPr>
                                        <w:rStyle w:val="InternetLink"/>
                                      </w:rPr>
                                      <w:t>      </w:t>
                                    </w:r>
                                  </w:hyperlink>
                                  <w:hyperlink r:id="rId5" w:tgtFrame="_blank">
                                    <w:r>
                                      <w:rPr>
                                        <w:rStyle w:val="InternetLink"/>
                                      </w:rPr>
                                      <w:t>      </w:t>
                                    </w:r>
                                  </w:hyperlink>
                                  <w:hyperlink r:id="rId6" w:tgtFrame="_blank">
                                    <w:r>
                                      <w:rPr>
                                        <w:rStyle w:val="InternetLink"/>
                                      </w:rPr>
                                      <w:t>      </w:t>
                                    </w:r>
                                  </w:hyperlink>
                                  <w:hyperlink r:id="rId7" w:tgtFrame="_blank">
                                    <w:r>
                                      <w:rPr>
                                        <w:rStyle w:val="InternetLink"/>
                                      </w:rPr>
                                      <w:t>      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5" w:type="dxa"/>
                                  <w:tcBorders/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80.5pt;height:15.3pt;mso-wrap-distance-left:2.25pt;mso-wrap-distance-right:0pt;mso-wrap-distance-top:0pt;mso-wrap-distance-bottom:0pt;margin-top:2.7pt;mso-position-vertical:center;mso-position-vertical-relative:text;margin-left:430.7pt;mso-position-horizontal:right;mso-position-horizontal-relative:text">
                <v:fill opacity="0f"/>
                <v:textbox>
                  <w:txbxContent>
                    <w:tbl>
                      <w:tblPr>
                        <w:tblW w:w="1610" w:type="dxa"/>
                        <w:jc w:val="start"/>
                        <w:tblInd w:w="0" w:type="dxa"/>
                        <w:tblBorders/>
                        <w:tblCellMar>
                          <w:top w:w="15" w:type="dxa"/>
                          <w:start w:w="15" w:type="dxa"/>
                          <w:bottom w:w="15" w:type="dxa"/>
                          <w:end w:w="15" w:type="dxa"/>
                        </w:tblCellMar>
                      </w:tblPr>
                      <w:tblGrid>
                        <w:gridCol w:w="1515"/>
                        <w:gridCol w:w="95"/>
                      </w:tblGrid>
                      <w:tr>
                        <w:trPr/>
                        <w:tc>
                          <w:tcPr>
                            <w:tcW w:w="1515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rPr/>
                            </w:pPr>
                            <w:hyperlink r:id="rId8">
                              <w:r>
                                <w:rPr>
                                  <w:rStyle w:val="InternetLink"/>
                                </w:rPr>
                                <w:t>      </w:t>
                              </w:r>
                            </w:hyperlink>
                            <w:hyperlink r:id="rId9" w:tgtFrame="_blank">
                              <w:r>
                                <w:rPr>
                                  <w:rStyle w:val="InternetLink"/>
                                </w:rPr>
                                <w:t>      </w:t>
                              </w:r>
                            </w:hyperlink>
                            <w:hyperlink r:id="rId10" w:tgtFrame="_blank">
                              <w:r>
                                <w:rPr>
                                  <w:rStyle w:val="InternetLink"/>
                                </w:rPr>
                                <w:t>      </w:t>
                              </w:r>
                            </w:hyperlink>
                            <w:hyperlink r:id="rId11" w:tgtFrame="_blank">
                              <w:r>
                                <w:rPr>
                                  <w:rStyle w:val="InternetLink"/>
                                </w:rPr>
                                <w:t>      </w:t>
                              </w:r>
                            </w:hyperlink>
                          </w:p>
                        </w:tc>
                        <w:tc>
                          <w:tcPr>
                            <w:tcW w:w="95" w:type="dxa"/>
                            <w:tcBorders/>
                            <w:shd w:fill="auto" w:val="clear"/>
                            <w:vAlign w:val="center"/>
                          </w:tcPr>
                          <w:p>
                            <w:pPr>
                              <w:pStyle w:val="Normal"/>
                              <w:snapToGrid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hyperlink r:id="rId12">
        <w:r>
          <w:rPr>
            <w:rStyle w:val="Mbgnw"/>
            <w:color w:val="0000FF"/>
            <w:u w:val="single"/>
          </w:rPr>
          <w:t>mydirtyolboots</w:t>
        </w:r>
      </w:hyperlink>
      <w:r>
        <w:rPr/>
        <w:t xml:space="preserve"> </w:t>
      </w:r>
      <w:r>
        <w:rPr>
          <w:rStyle w:val="Mbgl"/>
        </w:rPr>
        <w:t>(</w:t>
      </w:r>
      <w:hyperlink r:id="rId13">
        <w:r>
          <w:rPr>
            <w:rStyle w:val="InternetLink"/>
          </w:rPr>
          <w:t>5310</w:t>
        </w:r>
      </w:hyperlink>
      <w:r>
        <w:rPr>
          <w:rStyle w:val="Mbgl"/>
        </w:rPr>
        <w:t xml:space="preserve"> )</w:t>
      </w:r>
      <w:r>
        <w:rPr/>
        <w:t xml:space="preserve"> </w:t>
      </w:r>
    </w:p>
    <w:p>
      <w:pPr>
        <w:pStyle w:val="Normal"/>
        <w:rPr/>
      </w:pPr>
      <w:r>
        <w:rPr/>
        <w:t>100% Positive feedback</w:t>
      </w:r>
    </w:p>
    <w:p>
      <w:pPr>
        <w:pStyle w:val="Normal"/>
        <w:rPr/>
      </w:pPr>
      <w:hyperlink r:id="rId14">
        <w:r>
          <w:rPr>
            <w:rStyle w:val="InternetLink"/>
          </w:rPr>
          <w:t xml:space="preserve">Follow this seller </w:t>
        </w:r>
      </w:hyperlink>
    </w:p>
    <w:p>
      <w:pPr>
        <w:pStyle w:val="Normal"/>
        <w:rPr/>
      </w:pPr>
      <w:r>
        <w:rPr/>
        <w:t>Visit store:</w:t>
      </w:r>
    </w:p>
    <w:p>
      <w:pPr>
        <w:pStyle w:val="Normal"/>
        <w:rPr/>
      </w:pPr>
      <w:hyperlink r:id="rId15">
        <w:r>
          <w:rPr>
            <w:rStyle w:val="InternetLink"/>
            <w:color w:val="0000FF"/>
          </w:rPr>
          <w:drawing>
            <wp:inline distT="0" distB="0" distL="0" distR="0">
              <wp:extent cx="15875" cy="15875"/>
              <wp:effectExtent l="0" t="0" r="0" b="0"/>
              <wp:docPr id="4" name="Image3" descr="" titl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3" descr="" title=""/>
                      <pic:cNvPicPr>
                        <a:picLocks noChangeAspect="1" noChangeArrowheads="1"/>
                      </pic:cNvPicPr>
                    </pic:nvPicPr>
                    <pic:blipFill>
                      <a:blip r:embed="rId16"/>
                      <a:srcRect l="-5000" t="-5000" r="-5000" b="-500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875" cy="15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InternetLink"/>
          </w:rPr>
          <w:t>The Relic Room</w:t>
        </w:r>
      </w:hyperlink>
      <w:r>
        <w:rPr/>
        <w:t xml:space="preserve"> </w:t>
      </w:r>
    </w:p>
    <w:p>
      <w:pPr>
        <w:pStyle w:val="Normal"/>
        <w:rPr/>
      </w:pPr>
      <w:hyperlink r:id="rId17">
        <w:r>
          <w:rPr>
            <w:rStyle w:val="InternetLink"/>
          </w:rPr>
          <w:t>See other items</w:t>
        </w:r>
      </w:hyperlink>
      <w:r>
        <w:rPr/>
        <w:t xml:space="preserve"> </w:t>
      </w:r>
    </w:p>
    <w:p>
      <w:pPr>
        <w:pStyle w:val="Heading2"/>
        <w:rPr/>
      </w:pPr>
      <w:r>
        <w:rPr/>
        <w:t>Item Information</w:t>
      </w:r>
    </w:p>
    <w:p>
      <w:pPr>
        <w:pStyle w:val="ZTopofForm"/>
        <w:rPr/>
      </w:pPr>
      <w:r>
        <w:rPr/>
        <w:t>Top of Form</w:t>
      </w:r>
    </w:p>
    <w:p>
      <w:pPr>
        <w:pStyle w:val="Normal"/>
        <w:rPr/>
      </w:pPr>
      <w:r>
        <w:rPr/>
        <w:t>Item condition:</w:t>
      </w:r>
    </w:p>
    <w:p>
      <w:pPr>
        <w:pStyle w:val="Normal"/>
        <w:rPr/>
      </w:pPr>
      <w:r>
        <w:rPr/>
        <w:t>--</w:t>
      </w:r>
      <w:r>
        <w:rPr>
          <w:rStyle w:val="Ghdnvinocond"/>
        </w:rPr>
        <w:t>not specified</w:t>
      </w:r>
    </w:p>
    <w:p>
      <w:pPr>
        <w:pStyle w:val="Normal"/>
        <w:rPr/>
      </w:pPr>
      <w:r>
        <w:rPr/>
        <w:t>Ended:</w:t>
      </w:r>
    </w:p>
    <w:p>
      <w:pPr>
        <w:pStyle w:val="Normal"/>
        <w:rPr/>
      </w:pPr>
      <w:r>
        <w:rPr/>
        <w:t>Sep 19, 2015</w:t>
      </w:r>
      <w:r>
        <w:rPr>
          <w:rStyle w:val="Endeddate"/>
        </w:rPr>
        <w:t xml:space="preserve"> </w:t>
      </w:r>
      <w:r>
        <w:rPr>
          <w:rStyle w:val="Timems"/>
        </w:rPr>
        <w:t>, 8:10PM</w:t>
      </w:r>
      <w:r>
        <w:rPr>
          <w:rStyle w:val="Endeddate"/>
        </w:rPr>
        <w:t xml:space="preserve"> </w:t>
      </w:r>
    </w:p>
    <w:p>
      <w:pPr>
        <w:pStyle w:val="Normal"/>
        <w:rPr/>
      </w:pPr>
      <w:r>
        <w:rPr/>
        <w:t>Winning bid:</w:t>
      </w:r>
    </w:p>
    <w:p>
      <w:pPr>
        <w:pStyle w:val="Normal"/>
        <w:rPr/>
      </w:pPr>
      <w:r>
        <w:rPr>
          <w:rStyle w:val="Notranslate"/>
        </w:rPr>
        <w:t>US $14.50</w:t>
      </w:r>
    </w:p>
    <w:p>
      <w:pPr>
        <w:pStyle w:val="ZBottomofForm"/>
        <w:rPr/>
      </w:pPr>
      <w:r>
        <w:rPr/>
        <w:t>Bottom of Form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Mbgnw">
    <w:name w:val="mbg-nw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Ghdnvinocond">
    <w:name w:val="g-hdn vi-nocond"/>
    <w:basedOn w:val="DefaultParagraphFont"/>
    <w:qFormat/>
    <w:rPr/>
  </w:style>
  <w:style w:type="character" w:styleId="Endeddate">
    <w:name w:val="endeddate"/>
    <w:basedOn w:val="DefaultParagraphFont"/>
    <w:qFormat/>
    <w:rPr/>
  </w:style>
  <w:style w:type="character" w:styleId="Timems">
    <w:name w:val="timems"/>
    <w:basedOn w:val="DefaultParagraphFont"/>
    <w:qFormat/>
    <w:rPr/>
  </w:style>
  <w:style w:type="character" w:styleId="Notranslate">
    <w:name w:val="notranslate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ZTopofForm">
    <w:name w:val="z-Top of Form"/>
    <w:basedOn w:val="Normal"/>
    <w:next w:val="Normal"/>
    <w:qFormat/>
    <w:pPr>
      <w:pBdr>
        <w:bottom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ZBottomofForm">
    <w:name w:val="z-Bottom of Form"/>
    <w:basedOn w:val="Normal"/>
    <w:next w:val="Normal"/>
    <w:qFormat/>
    <w:pPr>
      <w:pBdr>
        <w:top w:val="single" w:sz="6" w:space="1" w:color="000000"/>
      </w:pBdr>
      <w:jc w:val="center"/>
    </w:pPr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javascript:void(0);" TargetMode="External"/><Relationship Id="rId5" Type="http://schemas.openxmlformats.org/officeDocument/2006/relationships/hyperlink" Target="http://www.ebay.com/soc/share?swd=2&amp;du=http%3A%2F%2Fwww.ebay.com%2Fitm%2FCOLORFUL-ILLINOIS-HEMPHILL-POINT-Arrowhead-Authentic-Artifact-r-%2F391260690399&amp;rt=nc&amp;t=COLORFUL ILLINOIS HEMPHILL POINT Arrowhead Authentic Artifact r&amp;spid=2047675&amp;media=http://i.ebayimg.com/00/s/NDgwWDY0MA==/z/Am0AAOSwWnFV9klb/$_12.JPG&amp;shorten=0&amp;itm=391260690399" TargetMode="External"/><Relationship Id="rId6" Type="http://schemas.openxmlformats.org/officeDocument/2006/relationships/hyperlink" Target="http://www.ebay.com/soc/share?swd=3&amp;du=http%3A%2F%2Fwww.ebay.com%2Fitm%2FCOLORFUL-ILLINOIS-HEMPHILL-POINT-Arrowhead-Authentic-Artifact-r-%2F391260690399&amp;rt=nc&amp;t=Check out COLORFUL ILLINOIS HEMPHILL POINT Arrowhead Authentic Artifact r on @eBay&amp;spid=2047675&amp;lang=en&amp;media=http://i.ebayimg.com/00/s/NDgwWDY0MA==/z/Am0AAOSwWnFV9klb/$_12.JPG&amp;itm=391260690399" TargetMode="External"/><Relationship Id="rId7" Type="http://schemas.openxmlformats.org/officeDocument/2006/relationships/hyperlink" Target="http://www.ebay.com/soc/share?swd=11&amp;du=http%3A%2F%2Fwww.ebay.com%2Fitm%2FCOLORFUL-ILLINOIS-HEMPHILL-POINT-Arrowhead-Authentic-Artifact-r-%2F391260690399&amp;rt=nc&amp;t=COLORFUL ILLINOIS HEMPHILL POINT Arrowhead Authentic Artifact r&amp;spid=2047675&amp;media=http://i.ebayimg.com/00/s/NDgwWDY0MA==/z/Am0AAOSwWnFV9klb/$_12.JPG&amp;itm=391260690399" TargetMode="External"/><Relationship Id="rId8" Type="http://schemas.openxmlformats.org/officeDocument/2006/relationships/hyperlink" Target="javascript:void(0);" TargetMode="External"/><Relationship Id="rId9" Type="http://schemas.openxmlformats.org/officeDocument/2006/relationships/hyperlink" Target="http://www.ebay.com/soc/share?swd=2&amp;du=http%3A%2F%2Fwww.ebay.com%2Fitm%2FCOLORFUL-ILLINOIS-HEMPHILL-POINT-Arrowhead-Authentic-Artifact-r-%2F391260690399&amp;rt=nc&amp;t=COLORFUL ILLINOIS HEMPHILL POINT Arrowhead Authentic Artifact r&amp;spid=2047675&amp;media=http://i.ebayimg.com/00/s/NDgwWDY0MA==/z/Am0AAOSwWnFV9klb/$_12.JPG&amp;shorten=0&amp;itm=391260690399" TargetMode="External"/><Relationship Id="rId10" Type="http://schemas.openxmlformats.org/officeDocument/2006/relationships/hyperlink" Target="http://www.ebay.com/soc/share?swd=3&amp;du=http%3A%2F%2Fwww.ebay.com%2Fitm%2FCOLORFUL-ILLINOIS-HEMPHILL-POINT-Arrowhead-Authentic-Artifact-r-%2F391260690399&amp;rt=nc&amp;t=Check out COLORFUL ILLINOIS HEMPHILL POINT Arrowhead Authentic Artifact r on @eBay&amp;spid=2047675&amp;lang=en&amp;media=http://i.ebayimg.com/00/s/NDgwWDY0MA==/z/Am0AAOSwWnFV9klb/$_12.JPG&amp;itm=391260690399" TargetMode="External"/><Relationship Id="rId11" Type="http://schemas.openxmlformats.org/officeDocument/2006/relationships/hyperlink" Target="http://www.ebay.com/soc/share?swd=11&amp;du=http%3A%2F%2Fwww.ebay.com%2Fitm%2FCOLORFUL-ILLINOIS-HEMPHILL-POINT-Arrowhead-Authentic-Artifact-r-%2F391260690399&amp;rt=nc&amp;t=COLORFUL ILLINOIS HEMPHILL POINT Arrowhead Authentic Artifact r&amp;spid=2047675&amp;media=http://i.ebayimg.com/00/s/NDgwWDY0MA==/z/Am0AAOSwWnFV9klb/$_12.JPG&amp;itm=391260690399" TargetMode="External"/><Relationship Id="rId12" Type="http://schemas.openxmlformats.org/officeDocument/2006/relationships/hyperlink" Target="http://www.ebay.com/usr/mydirtyolboots?_trksid=p2047675.l2559" TargetMode="External"/><Relationship Id="rId13" Type="http://schemas.openxmlformats.org/officeDocument/2006/relationships/hyperlink" Target="http://feedback.ebay.com/ws/eBayISAPI.dll?ViewFeedback&amp;userid=mydirtyolboots&amp;iid=391260690399&amp;ssPageName=VIP:feedback&amp;ftab=FeedbackAsSeller&amp;rt=nc&amp;_trksid=p2047675.l2560" TargetMode="External"/><Relationship Id="rId14" Type="http://schemas.openxmlformats.org/officeDocument/2006/relationships/hyperlink" Target="http://www.ebay.com/itm/COLORFUL-ILLINOIS-HEMPHILL-POINT-Arrowhead-Authentic-Artifact-r-/391260690399?ssPageName=STRK%3AMEBIDX%3AIT&amp;_trksid=p2047675.l2557&amp;nma=true&amp;si=NuSo68aY%252BzUT8d2z6M4JSvPsi48%253D&amp;orig_cvip=true&amp;rt=nc" TargetMode="External"/><Relationship Id="rId15" Type="http://schemas.openxmlformats.org/officeDocument/2006/relationships/hyperlink" Target="http://stores.ebay.com/The-Relic-Room?_trksid=p2047675.l2563" TargetMode="External"/><Relationship Id="rId16" Type="http://schemas.openxmlformats.org/officeDocument/2006/relationships/image" Target="media/image3.png"/><Relationship Id="rId17" Type="http://schemas.openxmlformats.org/officeDocument/2006/relationships/hyperlink" Target="http://www.ebay.com/sch/mydirtyolboots/m.html?item=391260690399&amp;nma=true&amp;orig_cvip=true&amp;rt=nc&amp;ssPageName=STRK%3AMEBIDX%3AIT&amp;si=NuSo68aY%252BzUT8d2z6M4JSvPsi48%253D&amp;_trksid=p2047675.l2562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2015-09-20T10:46:00Z</dcterms:created>
  <dc:creator>USER</dc:creator>
  <dc:description/>
  <dc:language>en-US</dc:language>
  <cp:lastModifiedBy>USER</cp:lastModifiedBy>
  <cp:lastPrinted>2015-09-20T11:48:00Z</cp:lastPrinted>
  <dcterms:modified xsi:type="dcterms:W3CDTF">2015-09-20T10:49:00Z</dcterms:modified>
  <cp:revision>3</cp:revision>
  <dc:subject/>
  <dc:title>DIS-Points-Hemphill</dc:title>
</cp:coreProperties>
</file>