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5E5" w:rsidRPr="00556196" w:rsidRDefault="00E72442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color w:val="000000" w:themeColor="text1"/>
          <w:sz w:val="24"/>
          <w:szCs w:val="24"/>
        </w:rPr>
        <w:t>A000</w:t>
      </w:r>
      <w:r w:rsidR="00113747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-Czech Republic-</w:t>
      </w:r>
      <w:r w:rsidR="008D02EE"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113747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-Figurine-Mammoth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</w:t>
      </w:r>
      <w:r w:rsidRPr="00556196">
        <w:rPr>
          <w:color w:val="000000" w:themeColor="text1"/>
        </w:rPr>
        <w:t>27,000-</w:t>
      </w:r>
      <w:r w:rsidRPr="00C222D2">
        <w:rPr>
          <w:color w:val="000000" w:themeColor="text1"/>
        </w:rPr>
        <w:t>24,000 BP</w:t>
      </w:r>
    </w:p>
    <w:bookmarkEnd w:id="0"/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A1E8EA" wp14:editId="35F12F58">
            <wp:extent cx="5943600" cy="309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9F0" w:rsidRPr="00556196" w:rsidRDefault="00B249F0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Figs. 1-3. Czech Republic-</w:t>
      </w:r>
      <w:r w:rsidR="008D02EE"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-Figurine-Mammoth</w:t>
      </w:r>
      <w:r w:rsidR="00B25AAF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replica</w:t>
      </w:r>
    </w:p>
    <w:p w:rsidR="00113747" w:rsidRPr="00556196" w:rsidRDefault="00E72442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Case No.: 1</w:t>
      </w:r>
    </w:p>
    <w:p w:rsidR="00113747" w:rsidRPr="00556196" w:rsidRDefault="00113747" w:rsidP="00F83EAF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Formal Label:</w:t>
      </w:r>
      <w:r w:rsidR="00B249F0"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249F0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Czech Republic-</w:t>
      </w:r>
      <w:r w:rsidR="00B249F0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Předmostí-Figurine-Mammoth</w:t>
      </w:r>
    </w:p>
    <w:p w:rsidR="005520E1" w:rsidRDefault="00113747" w:rsidP="00F83EAF">
      <w:pPr>
        <w:pStyle w:val="NormalWeb"/>
        <w:spacing w:before="0" w:beforeAutospacing="0" w:after="0" w:afterAutospacing="0"/>
        <w:rPr>
          <w:color w:val="000000" w:themeColor="text1"/>
        </w:rPr>
      </w:pPr>
      <w:r w:rsidRPr="00556196">
        <w:rPr>
          <w:b/>
          <w:bCs/>
          <w:color w:val="000000" w:themeColor="text1"/>
        </w:rPr>
        <w:t>Display Description:</w:t>
      </w:r>
      <w:r w:rsidR="00F83EAF">
        <w:rPr>
          <w:b/>
          <w:bCs/>
          <w:color w:val="000000" w:themeColor="text1"/>
        </w:rPr>
        <w:t xml:space="preserve"> </w:t>
      </w:r>
      <w:r w:rsidR="00F83EAF" w:rsidRPr="005520E1">
        <w:rPr>
          <w:bCs/>
          <w:color w:val="000000" w:themeColor="text1"/>
        </w:rPr>
        <w:t>This mammoth figurine carved from mammoth</w:t>
      </w:r>
      <w:r w:rsidR="00B249F0" w:rsidRPr="005520E1">
        <w:rPr>
          <w:bCs/>
          <w:color w:val="000000" w:themeColor="text1"/>
        </w:rPr>
        <w:t xml:space="preserve"> </w:t>
      </w:r>
      <w:r w:rsidR="00F83EAF" w:rsidRPr="005520E1">
        <w:rPr>
          <w:bCs/>
          <w:color w:val="000000" w:themeColor="text1"/>
        </w:rPr>
        <w:t xml:space="preserve">ivory was excavated </w:t>
      </w:r>
      <w:r w:rsidR="00F83EAF" w:rsidRPr="008D02EE">
        <w:rPr>
          <w:bCs/>
          <w:color w:val="000000" w:themeColor="text1"/>
        </w:rPr>
        <w:t xml:space="preserve">from </w:t>
      </w:r>
      <w:r w:rsidR="008D02EE" w:rsidRPr="008D02EE">
        <w:rPr>
          <w:bCs/>
          <w:color w:val="000000" w:themeColor="text1"/>
        </w:rPr>
        <w:t xml:space="preserve">Předmostí </w:t>
      </w:r>
      <w:proofErr w:type="spellStart"/>
      <w:r w:rsidR="008D02EE" w:rsidRPr="008D02EE">
        <w:rPr>
          <w:bCs/>
          <w:color w:val="000000" w:themeColor="text1"/>
        </w:rPr>
        <w:t>bei</w:t>
      </w:r>
      <w:proofErr w:type="spellEnd"/>
      <w:r w:rsidR="008D02EE" w:rsidRPr="008D02EE">
        <w:rPr>
          <w:bCs/>
          <w:color w:val="000000" w:themeColor="text1"/>
        </w:rPr>
        <w:t xml:space="preserve"> </w:t>
      </w:r>
      <w:proofErr w:type="spellStart"/>
      <w:r w:rsidR="008D02EE" w:rsidRPr="008D02EE">
        <w:rPr>
          <w:bCs/>
          <w:color w:val="000000" w:themeColor="text1"/>
        </w:rPr>
        <w:t>Přerov</w:t>
      </w:r>
      <w:proofErr w:type="spellEnd"/>
      <w:r w:rsidR="00F83EAF" w:rsidRPr="008D02EE">
        <w:rPr>
          <w:color w:val="000000" w:themeColor="text1"/>
        </w:rPr>
        <w:t>, a cluster of three Upper Paleolithic (Gravettian) sites on limestone</w:t>
      </w:r>
      <w:r w:rsidR="00F83EAF" w:rsidRPr="00556196">
        <w:rPr>
          <w:color w:val="000000" w:themeColor="text1"/>
        </w:rPr>
        <w:t xml:space="preserve"> outcrops dating to 27,000-</w:t>
      </w:r>
      <w:r w:rsidR="00F83EAF" w:rsidRPr="00C222D2">
        <w:rPr>
          <w:color w:val="000000" w:themeColor="text1"/>
        </w:rPr>
        <w:t>24,000 BP</w:t>
      </w:r>
      <w:r w:rsidR="00F83EAF" w:rsidRPr="00556196">
        <w:rPr>
          <w:color w:val="000000" w:themeColor="text1"/>
        </w:rPr>
        <w:t xml:space="preserve">, located in Moravia, Czech Republic. </w:t>
      </w:r>
      <w:r w:rsidR="00F83EAF">
        <w:rPr>
          <w:color w:val="000000" w:themeColor="text1"/>
        </w:rPr>
        <w:t xml:space="preserve">The figurine is interesting because it is not meant to be a realistic portrayal but rather a snapshot of the animal in the act of foraging the tundra. It is composed of a single globular volume with carefully distinguishable stylistic features that display the animal with front feet extended forward head and trunk bent , providing an aspect of its behavior that suggests obliviousness to danger. As such, this may have been used as a pedagogical device that was intended to teach inexperienced hunters the pose of the animal when they should </w:t>
      </w:r>
      <w:r w:rsidR="005520E1">
        <w:rPr>
          <w:color w:val="000000" w:themeColor="text1"/>
        </w:rPr>
        <w:t xml:space="preserve">take aim with their atlatls. </w:t>
      </w:r>
    </w:p>
    <w:p w:rsidR="00F83EAF" w:rsidRPr="00556196" w:rsidRDefault="005520E1" w:rsidP="005520E1">
      <w:pPr>
        <w:pStyle w:val="NormalWeb"/>
        <w:spacing w:before="0" w:beforeAutospacing="0" w:after="0" w:afterAutospacing="0"/>
        <w:ind w:firstLine="720"/>
        <w:rPr>
          <w:color w:val="000000" w:themeColor="text1"/>
        </w:rPr>
      </w:pPr>
      <w:r>
        <w:rPr>
          <w:color w:val="000000" w:themeColor="text1"/>
        </w:rPr>
        <w:t>These hunters were indeed successful at hunting mammoths and other mammals, based on the fact that the h</w:t>
      </w:r>
      <w:r w:rsidR="00F83EAF" w:rsidRPr="00556196">
        <w:rPr>
          <w:color w:val="000000" w:themeColor="text1"/>
        </w:rPr>
        <w:t xml:space="preserve">earths within </w:t>
      </w:r>
      <w:r>
        <w:rPr>
          <w:color w:val="000000" w:themeColor="text1"/>
        </w:rPr>
        <w:t xml:space="preserve">their </w:t>
      </w:r>
      <w:r w:rsidR="00F83EAF" w:rsidRPr="00556196">
        <w:rPr>
          <w:color w:val="000000" w:themeColor="text1"/>
        </w:rPr>
        <w:t xml:space="preserve">dwellings have yielded burned bone of over 1,000 mammoths, and added to these were bones </w:t>
      </w:r>
      <w:proofErr w:type="gramStart"/>
      <w:r w:rsidR="00F83EAF" w:rsidRPr="00556196">
        <w:rPr>
          <w:color w:val="000000" w:themeColor="text1"/>
        </w:rPr>
        <w:t>of  Pleistocene</w:t>
      </w:r>
      <w:proofErr w:type="gramEnd"/>
      <w:r w:rsidR="00F83EAF" w:rsidRPr="00556196">
        <w:rPr>
          <w:color w:val="000000" w:themeColor="text1"/>
        </w:rPr>
        <w:t xml:space="preserve"> mammals including </w:t>
      </w:r>
      <w:r w:rsidR="00F83EAF" w:rsidRPr="00C222D2">
        <w:rPr>
          <w:color w:val="000000" w:themeColor="text1"/>
        </w:rPr>
        <w:t>fox, horse, wolf, bear, wolveri</w:t>
      </w:r>
      <w:r w:rsidR="00F83EAF" w:rsidRPr="00556196">
        <w:rPr>
          <w:color w:val="000000" w:themeColor="text1"/>
        </w:rPr>
        <w:t>ne,</w:t>
      </w:r>
      <w:r w:rsidR="00F83EAF" w:rsidRPr="00C222D2">
        <w:rPr>
          <w:color w:val="000000" w:themeColor="text1"/>
        </w:rPr>
        <w:t xml:space="preserve"> hare</w:t>
      </w:r>
      <w:r w:rsidR="00F83EAF" w:rsidRPr="00556196">
        <w:rPr>
          <w:color w:val="000000" w:themeColor="text1"/>
        </w:rPr>
        <w:t>, and dog, and of this latter mammal some were considered possibly domesticated by their physical anatomy (</w:t>
      </w:r>
      <w:proofErr w:type="spellStart"/>
      <w:r w:rsidR="00F83EAF" w:rsidRPr="00556196">
        <w:rPr>
          <w:color w:val="000000" w:themeColor="text1"/>
        </w:rPr>
        <w:t>Germonpre</w:t>
      </w:r>
      <w:proofErr w:type="spellEnd"/>
      <w:r w:rsidR="00F83EAF" w:rsidRPr="00556196">
        <w:rPr>
          <w:color w:val="000000" w:themeColor="text1"/>
        </w:rPr>
        <w:t xml:space="preserve"> et alii 2012). Based on this assemblage, the site was used for an extended period of time.</w:t>
      </w:r>
    </w:p>
    <w:p w:rsidR="00113747" w:rsidRPr="00556196" w:rsidRDefault="00113747" w:rsidP="00F83EAF">
      <w:pPr>
        <w:spacing w:after="0"/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Accession Number: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A26C2">
        <w:rPr>
          <w:rFonts w:ascii="Times New Roman" w:hAnsi="Times New Roman" w:cs="Times New Roman"/>
          <w:color w:val="000000" w:themeColor="text1"/>
          <w:sz w:val="24"/>
          <w:szCs w:val="24"/>
        </w:rPr>
        <w:t>A000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LC Classification:</w:t>
      </w:r>
      <w:r w:rsidR="00AA26C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="00AA26C2" w:rsidRPr="00B241BC">
        <w:rPr>
          <w:rFonts w:ascii="Times New Roman" w:hAnsi="Times New Roman" w:cs="Times New Roman"/>
          <w:color w:val="000000" w:themeColor="text1"/>
          <w:sz w:val="24"/>
          <w:szCs w:val="24"/>
        </w:rPr>
        <w:t>GN772.22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Date or Time Horizon: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75755">
        <w:rPr>
          <w:rFonts w:ascii="Times New Roman" w:hAnsi="Times New Roman" w:cs="Times New Roman"/>
          <w:color w:val="000000" w:themeColor="text1"/>
          <w:sz w:val="24"/>
          <w:szCs w:val="24"/>
        </w:rPr>
        <w:t>26, 870 +/- 250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Geographical Area: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0E1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A75755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A7575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5520E1">
        <w:rPr>
          <w:color w:val="000000" w:themeColor="text1"/>
        </w:rPr>
        <w:t>,</w:t>
      </w:r>
      <w:r w:rsidR="005520E1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0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Moravia, Czech Republic, </w:t>
      </w:r>
      <w:r w:rsidR="005520E1"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a cluster of three Upper Paleolithic (Gravettian) sites on limestone outcrops</w:t>
      </w:r>
      <w:r w:rsidR="005520E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3747" w:rsidRPr="00556196" w:rsidRDefault="00B249F0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object w:dxaOrig="12960" w:dyaOrig="86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1.5pt;height:161.5pt" o:ole="">
            <v:imagedata r:id="rId6" o:title=""/>
          </v:shape>
          <o:OLEObject Type="Embed" ProgID="Unknown" ShapeID="_x0000_i1025" DrawAspect="Content" ObjectID="_1595836940" r:id="rId7"/>
        </w:objec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Fig</w:t>
      </w:r>
      <w:r w:rsidR="00B25A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clay dune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in which the sites were excavated</w:t>
      </w:r>
      <w:r w:rsidR="00B249F0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, photograph</w:t>
      </w:r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by </w:t>
      </w:r>
      <w:proofErr w:type="spellStart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Přerov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, archeological locality, </w:t>
      </w:r>
      <w:proofErr w:type="spellStart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Chromeček</w:t>
      </w:r>
      <w:proofErr w:type="spellEnd"/>
      <w:r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parcel, 1896. </w:t>
      </w:r>
      <w:hyperlink r:id="rId8" w:tooltip="Template:PD-1923" w:history="1">
        <w:r w:rsidRPr="00556196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PD-1923</w:t>
        </w:r>
      </w:hyperlink>
    </w:p>
    <w:p w:rsidR="00113747" w:rsidRPr="00A75755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Map, GPS coordinates: 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>49.467000N, 17.437000E</w:t>
      </w:r>
      <w:r w:rsidR="00A75755" w:rsidRPr="00A75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r w:rsidR="00A75755" w:rsidRPr="00A75755">
        <w:rPr>
          <w:rFonts w:ascii="Times New Roman" w:hAnsi="Times New Roman" w:cs="Times New Roman"/>
          <w:sz w:val="24"/>
          <w:szCs w:val="24"/>
        </w:rPr>
        <w:t>49° 27′ 56″ N, 17° 26′ 23″ E.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Cultural Affiliation: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6196">
        <w:rPr>
          <w:rFonts w:ascii="Times New Roman" w:hAnsi="Times New Roman" w:cs="Times New Roman"/>
          <w:color w:val="000000" w:themeColor="text1"/>
          <w:sz w:val="24"/>
          <w:szCs w:val="24"/>
        </w:rPr>
        <w:t>Upper Paleolithic, Gravettian.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Medi</w:t>
      </w:r>
      <w:r w:rsid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um</w:t>
      </w: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:</w:t>
      </w:r>
      <w:r w:rsidRPr="0055619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6196">
        <w:rPr>
          <w:rFonts w:ascii="Times New Roman" w:hAnsi="Times New Roman" w:cs="Times New Roman"/>
          <w:color w:val="000000" w:themeColor="text1"/>
          <w:sz w:val="24"/>
          <w:szCs w:val="24"/>
        </w:rPr>
        <w:t>mammoth ivory.</w:t>
      </w:r>
    </w:p>
    <w:p w:rsidR="00113747" w:rsidRDefault="00113747" w:rsidP="00A7575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56196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Dimensions:</w:t>
      </w:r>
      <w:r w:rsidR="008D02EE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D02EE" w:rsidRPr="008D02EE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L 11.6 mm, H 10 mm, W 3.3</w:t>
      </w:r>
      <w:r w:rsidRPr="008D02EE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8D02EE" w:rsidRPr="008D02EE">
        <w:rPr>
          <w:rFonts w:ascii="Times New Roman" w:hAnsi="Times New Roman" w:cs="Times New Roman"/>
          <w:color w:val="000000" w:themeColor="text1"/>
          <w:sz w:val="24"/>
          <w:szCs w:val="24"/>
        </w:rPr>
        <w:t>mm.</w:t>
      </w:r>
    </w:p>
    <w:p w:rsidR="008D02EE" w:rsidRDefault="008D02EE" w:rsidP="00A75755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Condition: museum replica in resin.</w:t>
      </w:r>
    </w:p>
    <w:p w:rsidR="008D02EE" w:rsidRPr="00556196" w:rsidRDefault="008D02EE" w:rsidP="00A75755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Provenance: </w:t>
      </w:r>
      <w:r w:rsidRP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Moravian</w:t>
      </w:r>
      <w:r w:rsidRPr="008D02E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Museum in Brno, acc. no. 11671.</w:t>
      </w:r>
    </w:p>
    <w:p w:rsidR="00556196" w:rsidRPr="00556196" w:rsidRDefault="00113747" w:rsidP="00F83EAF">
      <w:pPr>
        <w:pStyle w:val="NormalWeb"/>
        <w:spacing w:before="0" w:beforeAutospacing="0" w:after="0" w:afterAutospacing="0"/>
        <w:rPr>
          <w:color w:val="000000" w:themeColor="text1"/>
        </w:rPr>
      </w:pPr>
      <w:r w:rsidRPr="00556196">
        <w:rPr>
          <w:b/>
          <w:bCs/>
          <w:color w:val="000000" w:themeColor="text1"/>
        </w:rPr>
        <w:t>Discussion:</w:t>
      </w:r>
      <w:r w:rsidR="00C222D2" w:rsidRPr="00556196">
        <w:rPr>
          <w:b/>
          <w:bCs/>
          <w:color w:val="000000" w:themeColor="text1"/>
        </w:rPr>
        <w:t xml:space="preserve"> </w:t>
      </w:r>
    </w:p>
    <w:p w:rsidR="00C222D2" w:rsidRPr="00C222D2" w:rsidRDefault="0021075B" w:rsidP="00F83EAF">
      <w:pPr>
        <w:pStyle w:val="NormalWeb"/>
        <w:spacing w:before="0" w:beforeAutospacing="0" w:after="0" w:afterAutospacing="0"/>
        <w:ind w:firstLine="720"/>
        <w:rPr>
          <w:color w:val="000000" w:themeColor="text1"/>
        </w:rPr>
      </w:pPr>
      <w:r w:rsidRPr="00556196">
        <w:rPr>
          <w:color w:val="000000" w:themeColor="text1"/>
        </w:rPr>
        <w:t>Accompanying these burned bones were bone tools, figurines and bone artifacts with engravings of animals. The graves that accompanied these sites were few—only abo</w:t>
      </w:r>
      <w:r w:rsidR="00556196" w:rsidRPr="00556196">
        <w:rPr>
          <w:color w:val="000000" w:themeColor="text1"/>
        </w:rPr>
        <w:t xml:space="preserve">ut 20. </w:t>
      </w:r>
      <w:r w:rsidR="00864592" w:rsidRPr="00556196">
        <w:rPr>
          <w:color w:val="000000" w:themeColor="text1"/>
        </w:rPr>
        <w:t>Since these sites were occupied for an extended period it is unexplained why there were only 20 burials (primary, secondary and incomplete) and no red ocher,</w:t>
      </w:r>
      <w:r w:rsidR="00F83EAF">
        <w:rPr>
          <w:color w:val="000000" w:themeColor="text1"/>
        </w:rPr>
        <w:t xml:space="preserve"> usually</w:t>
      </w:r>
      <w:r w:rsidR="00864592" w:rsidRPr="00556196">
        <w:rPr>
          <w:color w:val="000000" w:themeColor="text1"/>
        </w:rPr>
        <w:t xml:space="preserve"> a sign of ritual internments, which led some early researchers to conclude that these burials were evidence of cannibalism</w:t>
      </w:r>
      <w:r w:rsidR="00A75755">
        <w:rPr>
          <w:color w:val="000000" w:themeColor="text1"/>
        </w:rPr>
        <w:t xml:space="preserve"> a position that has been challenged more recently</w:t>
      </w:r>
      <w:r w:rsidR="00864592" w:rsidRPr="00556196">
        <w:rPr>
          <w:color w:val="000000" w:themeColor="text1"/>
        </w:rPr>
        <w:t>.</w:t>
      </w:r>
    </w:p>
    <w:p w:rsidR="00C222D2" w:rsidRPr="00C222D2" w:rsidRDefault="00C222D2" w:rsidP="00F83EAF">
      <w:pPr>
        <w:spacing w:after="0" w:line="240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Excavations at 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Předmostí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bei</w:t>
      </w:r>
      <w:proofErr w:type="spellEnd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</w:t>
      </w:r>
      <w:r w:rsidR="008D02EE" w:rsidRPr="00556196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ř</w:t>
      </w:r>
      <w:r w:rsidR="008D02EE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erov</w:t>
      </w:r>
      <w:proofErr w:type="spellEnd"/>
      <w:r w:rsidR="008D02EE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conducted between 1884 and 1930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were lost in World War II and the recent excavator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Svoboda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 has attempted to collate these lost collections by comparing their recorded taphonomy with that of recent excavations (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2007, </w:t>
      </w:r>
      <w:r w:rsidR="0086459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2008</w:t>
      </w:r>
      <w:r w:rsidR="0086459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113747" w:rsidRPr="00556196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:rsidR="00F83EAF" w:rsidRDefault="00113747" w:rsidP="00F83EA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5619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References:</w:t>
      </w:r>
    </w:p>
    <w:p w:rsidR="00F83EAF" w:rsidRDefault="00F83EAF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Germonpré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Mietje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, Martina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Lázničková-Galetová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Mikhail V.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Sablin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2012.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Palaeolithic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dog skulls at the Gravettian </w:t>
      </w:r>
      <w:r w:rsidR="00864592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Předmostí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site, the Czech Republic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Journal of Archaeological Science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39(1):184-202.</w:t>
      </w:r>
    </w:p>
    <w:p w:rsidR="00F83EAF" w:rsidRPr="00C222D2" w:rsidRDefault="00F83EAF" w:rsidP="00F83EAF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CC240F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2007.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Gravettian on the Middle Danube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Paleobiology</w:t>
      </w:r>
      <w:proofErr w:type="spellEnd"/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19:203-220.</w:t>
      </w:r>
    </w:p>
    <w:p w:rsidR="00F83EAF" w:rsidRPr="00C222D2" w:rsidRDefault="00F83EAF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222D2" w:rsidRDefault="00C222D2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Svoboda</w:t>
      </w:r>
      <w:r w:rsidR="00CC240F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>Jiří</w:t>
      </w:r>
      <w:proofErr w:type="spellEnd"/>
      <w:r w:rsidR="00864592" w:rsidRPr="00556196">
        <w:rPr>
          <w:rFonts w:ascii="Times New Roman" w:eastAsia="Arial Unicode MS" w:hAnsi="Times New Roman" w:cs="Times New Roman"/>
          <w:color w:val="000000" w:themeColor="text1"/>
          <w:sz w:val="24"/>
          <w:szCs w:val="24"/>
        </w:rPr>
        <w:t xml:space="preserve"> A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2008.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Upper Paleolithic burial area at </w:t>
      </w:r>
      <w:r w:rsidR="00F83E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Před</w:t>
      </w:r>
      <w:r w:rsidR="00F83EAF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>mostí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oftHyphen/>
        <w:t>: ritual and taphonomy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Journal of Human Evolution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54(1):15-33.</w:t>
      </w:r>
    </w:p>
    <w:p w:rsidR="00F83EAF" w:rsidRPr="00556196" w:rsidRDefault="00F83EAF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222D2" w:rsidRPr="00C222D2" w:rsidRDefault="00556196" w:rsidP="00F83EAF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Velemínská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J.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J.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Brůžek</w:t>
      </w:r>
      <w:proofErr w:type="spellEnd"/>
      <w:proofErr w:type="gram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P</w:t>
      </w:r>
      <w:proofErr w:type="gram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Velemínský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L.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Bigoni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A. </w:t>
      </w:r>
      <w:proofErr w:type="spellStart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Šefčáková</w:t>
      </w:r>
      <w:proofErr w:type="spellEnd"/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hyperlink r:id="rId9" w:history="1">
        <w:r w:rsidRPr="00556196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bdr w:val="none" w:sz="0" w:space="0" w:color="auto" w:frame="1"/>
          </w:rPr>
          <w:t>S. Katina</w:t>
        </w:r>
      </w:hyperlink>
      <w:r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2008. 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“</w:t>
      </w:r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Variability of the Upper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Palaeolithic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skulls from </w:t>
      </w:r>
      <w:r w:rsidR="00F83EAF" w:rsidRPr="00556196">
        <w:rPr>
          <w:rStyle w:val="mw-mmv-title"/>
          <w:rFonts w:ascii="Times New Roman" w:hAnsi="Times New Roman" w:cs="Times New Roman"/>
          <w:color w:val="000000" w:themeColor="text1"/>
          <w:sz w:val="24"/>
          <w:szCs w:val="24"/>
        </w:rPr>
        <w:t xml:space="preserve">Předmostí </w:t>
      </w:r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oftHyphen/>
        <w:t xml:space="preserve"> near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Prerov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(Czech Republic): </w:t>
      </w:r>
      <w:proofErr w:type="spellStart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Craniometric</w:t>
      </w:r>
      <w:proofErr w:type="spellEnd"/>
      <w:r w:rsidR="00C222D2" w:rsidRPr="0055619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comparison with recent human standards</w:t>
      </w:r>
      <w:r w:rsidR="00F83E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,”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222D2" w:rsidRPr="00C222D2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HOMO - Journal of Comparative Human Biology</w:t>
      </w:r>
      <w:r w:rsidR="00F83EAF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,</w:t>
      </w:r>
      <w:r w:rsidR="00C222D2" w:rsidRPr="00C222D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59(1):1-26.</w:t>
      </w:r>
    </w:p>
    <w:p w:rsidR="00113747" w:rsidRDefault="00113747" w:rsidP="00F83EAF">
      <w:pPr>
        <w:spacing w:after="0"/>
      </w:pPr>
    </w:p>
    <w:p w:rsidR="00113747" w:rsidRDefault="00113747"/>
    <w:p w:rsidR="00F83EAF" w:rsidRDefault="00F83EAF"/>
    <w:sectPr w:rsidR="00F83E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1AF32B1"/>
    <w:multiLevelType w:val="multilevel"/>
    <w:tmpl w:val="CF7A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3747"/>
    <w:rsid w:val="00113747"/>
    <w:rsid w:val="0021075B"/>
    <w:rsid w:val="005520E1"/>
    <w:rsid w:val="00556196"/>
    <w:rsid w:val="00864592"/>
    <w:rsid w:val="008D02EE"/>
    <w:rsid w:val="00A235E5"/>
    <w:rsid w:val="00A75755"/>
    <w:rsid w:val="00AA26C2"/>
    <w:rsid w:val="00B249F0"/>
    <w:rsid w:val="00B25AAF"/>
    <w:rsid w:val="00C11A7F"/>
    <w:rsid w:val="00C222D2"/>
    <w:rsid w:val="00CC240F"/>
    <w:rsid w:val="00E72442"/>
    <w:rsid w:val="00F8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4AE07F-D7F2-4981-9FAA-06E55B4FF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45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C222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13747"/>
    <w:rPr>
      <w:b/>
      <w:bCs/>
    </w:rPr>
  </w:style>
  <w:style w:type="character" w:customStyle="1" w:styleId="mw-mmv-title">
    <w:name w:val="mw-mmv-title"/>
    <w:basedOn w:val="DefaultParagraphFont"/>
    <w:rsid w:val="00113747"/>
  </w:style>
  <w:style w:type="character" w:styleId="Hyperlink">
    <w:name w:val="Hyperlink"/>
    <w:basedOn w:val="DefaultParagraphFont"/>
    <w:uiPriority w:val="99"/>
    <w:semiHidden/>
    <w:unhideWhenUsed/>
    <w:rsid w:val="00113747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222D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C22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222D2"/>
  </w:style>
  <w:style w:type="character" w:customStyle="1" w:styleId="Heading2Char">
    <w:name w:val="Heading 2 Char"/>
    <w:basedOn w:val="DefaultParagraphFont"/>
    <w:link w:val="Heading2"/>
    <w:uiPriority w:val="9"/>
    <w:semiHidden/>
    <w:rsid w:val="0086459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it">
    <w:name w:val="hit"/>
    <w:basedOn w:val="DefaultParagraphFont"/>
    <w:rsid w:val="00864592"/>
  </w:style>
  <w:style w:type="character" w:customStyle="1" w:styleId="articletypelabel">
    <w:name w:val="articletypelabel"/>
    <w:basedOn w:val="DefaultParagraphFont"/>
    <w:rsid w:val="00864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mmons.wikimedia.org/wiki/Template:PD-1923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ciencedirect.com/science/article/pii/S0018442X0700058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588</Words>
  <Characters>3353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2018-08-15T15:15:00Z</dcterms:created>
  <dcterms:modified xsi:type="dcterms:W3CDTF">2018-08-15T15:15:00Z</dcterms:modified>
</cp:coreProperties>
</file>