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11B" w:rsidRPr="00593B77" w:rsidRDefault="001B0C70" w:rsidP="00D82D34">
      <w:pPr>
        <w:spacing w:after="0"/>
        <w:rPr>
          <w:b/>
        </w:rPr>
      </w:pPr>
      <w:r>
        <w:t>A123A</w:t>
      </w:r>
      <w:bookmarkStart w:id="0" w:name="_GoBack"/>
      <w:bookmarkEnd w:id="0"/>
      <w:r w:rsidR="00593B77" w:rsidRPr="00D735F4">
        <w:t>-</w:t>
      </w:r>
      <w:r w:rsidR="00926E9D" w:rsidRPr="00D735F4">
        <w:t>ME-</w:t>
      </w:r>
      <w:r w:rsidR="00D735F4" w:rsidRPr="00D735F4">
        <w:t>Israel-‘Ubeidiya-Figurine-Silicified Sandstone-Lower Paleolithic-1.2 mya</w:t>
      </w:r>
    </w:p>
    <w:p w:rsidR="00926E9D" w:rsidRDefault="00926E9D" w:rsidP="00D82D34">
      <w:pPr>
        <w:spacing w:after="0"/>
      </w:pPr>
    </w:p>
    <w:p w:rsidR="00926E9D" w:rsidRDefault="00926E9D" w:rsidP="00D82D34">
      <w:pPr>
        <w:spacing w:after="0"/>
      </w:pPr>
      <w:r>
        <w:rPr>
          <w:noProof/>
        </w:rPr>
        <w:drawing>
          <wp:inline distT="0" distB="0" distL="0" distR="0" wp14:anchorId="4BEBB15E" wp14:editId="2C00496D">
            <wp:extent cx="1744152" cy="2824459"/>
            <wp:effectExtent l="0" t="0" r="8890" b="0"/>
            <wp:docPr id="5" name="Picture 5" descr="https://i.ebayimg.com/images/g/ZSUAAOSwwChapnb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ZSUAAOSwwChapnbK/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58975" cy="2848463"/>
                    </a:xfrm>
                    <a:prstGeom prst="rect">
                      <a:avLst/>
                    </a:prstGeom>
                    <a:noFill/>
                    <a:ln>
                      <a:noFill/>
                    </a:ln>
                  </pic:spPr>
                </pic:pic>
              </a:graphicData>
            </a:graphic>
          </wp:inline>
        </w:drawing>
      </w:r>
      <w:r w:rsidRPr="00926E9D">
        <w:t xml:space="preserve"> </w:t>
      </w:r>
      <w:r>
        <w:rPr>
          <w:noProof/>
        </w:rPr>
        <w:drawing>
          <wp:inline distT="0" distB="0" distL="0" distR="0">
            <wp:extent cx="1673098" cy="2841566"/>
            <wp:effectExtent l="0" t="0" r="3810" b="0"/>
            <wp:docPr id="2" name="Picture 2" descr="https://i.ebayimg.com/images/g/SD0AAOSwKX9apna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SD0AAOSwKX9apnaz/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8296" cy="2867377"/>
                    </a:xfrm>
                    <a:prstGeom prst="rect">
                      <a:avLst/>
                    </a:prstGeom>
                    <a:noFill/>
                    <a:ln>
                      <a:noFill/>
                    </a:ln>
                  </pic:spPr>
                </pic:pic>
              </a:graphicData>
            </a:graphic>
          </wp:inline>
        </w:drawing>
      </w:r>
      <w:r w:rsidRPr="00926E9D">
        <w:rPr>
          <w:noProof/>
        </w:rPr>
        <w:t xml:space="preserve"> </w:t>
      </w:r>
      <w:r w:rsidRPr="00926E9D">
        <w:t xml:space="preserve"> </w:t>
      </w:r>
      <w:r>
        <w:rPr>
          <w:noProof/>
        </w:rPr>
        <w:drawing>
          <wp:inline distT="0" distB="0" distL="0" distR="0" wp14:anchorId="4C6CC709" wp14:editId="0446D236">
            <wp:extent cx="1181730" cy="2845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89793" cy="2864658"/>
                    </a:xfrm>
                    <a:prstGeom prst="rect">
                      <a:avLst/>
                    </a:prstGeom>
                  </pic:spPr>
                </pic:pic>
              </a:graphicData>
            </a:graphic>
          </wp:inline>
        </w:drawing>
      </w:r>
      <w:r w:rsidR="00CC0C2D" w:rsidRPr="00CC0C2D">
        <w:t xml:space="preserve"> </w:t>
      </w:r>
      <w:r w:rsidR="00CC0C2D">
        <w:rPr>
          <w:noProof/>
        </w:rPr>
        <w:drawing>
          <wp:inline distT="0" distB="0" distL="0" distR="0">
            <wp:extent cx="1177443" cy="2841443"/>
            <wp:effectExtent l="0" t="0" r="3810" b="0"/>
            <wp:docPr id="8" name="Picture 8" descr="https://i.ebayimg.com/images/g/4dgAAOSwjJtapnb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4dgAAOSwjJtapnbi/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4505" cy="2882619"/>
                    </a:xfrm>
                    <a:prstGeom prst="rect">
                      <a:avLst/>
                    </a:prstGeom>
                    <a:noFill/>
                    <a:ln>
                      <a:noFill/>
                    </a:ln>
                  </pic:spPr>
                </pic:pic>
              </a:graphicData>
            </a:graphic>
          </wp:inline>
        </w:drawing>
      </w:r>
      <w:r w:rsidR="00CC0C2D" w:rsidRPr="00CC0C2D">
        <w:rPr>
          <w:noProof/>
        </w:rPr>
        <w:t xml:space="preserve"> </w:t>
      </w:r>
    </w:p>
    <w:p w:rsidR="00593B77" w:rsidRDefault="00593B77" w:rsidP="00D82D34">
      <w:pPr>
        <w:spacing w:after="0"/>
        <w:rPr>
          <w:noProof/>
        </w:rPr>
      </w:pPr>
      <w:r>
        <w:t>Figs. 1-</w:t>
      </w:r>
      <w:r w:rsidR="009240FE">
        <w:t>4</w:t>
      </w:r>
      <w:r>
        <w:t>.</w:t>
      </w:r>
      <w:r w:rsidRPr="00593B77">
        <w:rPr>
          <w:b/>
        </w:rPr>
        <w:t xml:space="preserve"> </w:t>
      </w:r>
      <w:r w:rsidRPr="00D735F4">
        <w:t>Israel-</w:t>
      </w:r>
      <w:r w:rsidR="00D735F4" w:rsidRPr="00D735F4">
        <w:t>‘Ubeidiya-</w:t>
      </w:r>
      <w:r w:rsidRPr="00D735F4">
        <w:t>Figurine-Silicified Sandstone-</w:t>
      </w:r>
      <w:r w:rsidR="00D735F4" w:rsidRPr="00D735F4">
        <w:t>Lower Paleolithic-1.2 mya</w:t>
      </w:r>
    </w:p>
    <w:p w:rsidR="00926E9D" w:rsidRDefault="00926E9D" w:rsidP="00D82D34">
      <w:pPr>
        <w:spacing w:after="0"/>
        <w:rPr>
          <w:rStyle w:val="Strong"/>
        </w:rPr>
      </w:pPr>
      <w:r>
        <w:rPr>
          <w:rStyle w:val="Strong"/>
        </w:rPr>
        <w:t>Case no.:</w:t>
      </w:r>
      <w:r w:rsidR="00593B77">
        <w:rPr>
          <w:rStyle w:val="Strong"/>
        </w:rPr>
        <w:t xml:space="preserve"> 1</w:t>
      </w:r>
    </w:p>
    <w:p w:rsidR="00926E9D" w:rsidRDefault="00926E9D" w:rsidP="00D82D34">
      <w:pPr>
        <w:spacing w:after="0"/>
        <w:rPr>
          <w:rStyle w:val="Strong"/>
        </w:rPr>
      </w:pPr>
      <w:r>
        <w:rPr>
          <w:rStyle w:val="Strong"/>
        </w:rPr>
        <w:t>Accession Number:</w:t>
      </w:r>
    </w:p>
    <w:p w:rsidR="00D735F4" w:rsidRDefault="00926E9D" w:rsidP="00D82D34">
      <w:pPr>
        <w:spacing w:after="0"/>
        <w:rPr>
          <w:b/>
          <w:bCs/>
        </w:rPr>
      </w:pPr>
      <w:r>
        <w:rPr>
          <w:rStyle w:val="Strong"/>
        </w:rPr>
        <w:t>Formal Label:</w:t>
      </w:r>
      <w:r w:rsidR="00593B77">
        <w:rPr>
          <w:rStyle w:val="Strong"/>
        </w:rPr>
        <w:t xml:space="preserve"> </w:t>
      </w:r>
      <w:r w:rsidR="00D735F4" w:rsidRPr="00D735F4">
        <w:t>Israel-‘Ubeidiya-Figurine-Silicified Sandstone-Lower Paleolithic-1.2 mya</w:t>
      </w:r>
      <w:r w:rsidR="00D735F4" w:rsidRPr="00ED4BF3">
        <w:rPr>
          <w:b/>
          <w:bCs/>
        </w:rPr>
        <w:t xml:space="preserve"> </w:t>
      </w:r>
    </w:p>
    <w:p w:rsidR="00926E9D" w:rsidRDefault="00926E9D" w:rsidP="00D82D34">
      <w:pPr>
        <w:spacing w:after="0"/>
        <w:rPr>
          <w:b/>
          <w:bCs/>
        </w:rPr>
      </w:pPr>
      <w:r w:rsidRPr="00ED4BF3">
        <w:rPr>
          <w:b/>
          <w:bCs/>
        </w:rPr>
        <w:t>Display Description:</w:t>
      </w:r>
      <w:r w:rsidRPr="00464E71">
        <w:rPr>
          <w:b/>
          <w:bCs/>
        </w:rPr>
        <w:t xml:space="preserve"> </w:t>
      </w:r>
    </w:p>
    <w:p w:rsidR="00A03B9D" w:rsidRDefault="00A03B9D" w:rsidP="00D82D34">
      <w:pPr>
        <w:spacing w:after="0"/>
      </w:pPr>
      <w:r>
        <w:t>“</w:t>
      </w:r>
      <w:r w:rsidRPr="00A03B9D">
        <w:t>The discovery is exciting by any standard. Was found to the north of the Dead Sea about 15 km from its right</w:t>
      </w:r>
      <w:r w:rsidR="00593B77">
        <w:t xml:space="preserve"> [bank]</w:t>
      </w:r>
      <w:r w:rsidRPr="00A03B9D">
        <w:t>. In a cave in which an archaeological excavation is carried out. Dat</w:t>
      </w:r>
      <w:r>
        <w:t>ing to the beginning of the Pal</w:t>
      </w:r>
      <w:r w:rsidRPr="00A03B9D">
        <w:t>eolithic Stone Age. There are several figures engraved on it.</w:t>
      </w:r>
      <w:r>
        <w:t>”</w:t>
      </w:r>
      <w:r w:rsidR="00CC0C2D">
        <w:t xml:space="preserve"> A product of </w:t>
      </w:r>
      <w:r w:rsidR="00CC0C2D" w:rsidRPr="00CC0C2D">
        <w:rPr>
          <w:i/>
        </w:rPr>
        <w:t>Homo Erectus</w:t>
      </w:r>
      <w:r w:rsidR="00CC0C2D">
        <w:t>.</w:t>
      </w:r>
    </w:p>
    <w:p w:rsidR="00B266A0" w:rsidRPr="00B266A0" w:rsidRDefault="00B266A0" w:rsidP="00D82D34">
      <w:pPr>
        <w:spacing w:after="0"/>
        <w:ind w:firstLine="720"/>
      </w:pPr>
      <w:r w:rsidRPr="00B266A0">
        <w:t xml:space="preserve">Lower Paleolithic hominin </w:t>
      </w:r>
      <w:r w:rsidR="00A97416">
        <w:t>sites</w:t>
      </w:r>
      <w:r w:rsidRPr="00B266A0">
        <w:t xml:space="preserve"> in the Levant</w:t>
      </w:r>
      <w:r w:rsidR="00A97416">
        <w:t xml:space="preserve"> include</w:t>
      </w:r>
      <w:r w:rsidRPr="00B266A0">
        <w:t xml:space="preserve"> 1. Yabrud. 2. El Kowm. 3. Umm El Tlel. 4. Hummal. 5. Tabun cave. 6. Azraq sites. 7. Latamne. 8. Kefar Menachem West. 9. Revadim. 10. Holon. 11. Bizat Ruhama. 12. Nahal Hesi. 13. Kisufim. 14. Evron. 15. Ube</w:t>
      </w:r>
      <w:r>
        <w:t>i</w:t>
      </w:r>
      <w:r w:rsidRPr="00B266A0">
        <w:t>diya. 16. Gesher Benot Yaakov. 17. Berekhat Ram. 18. Umm Qatafa. 19. Nahal Zihor. 20. Qesem Cave; Eyal 23. 21. Adlun cave sites: Bezez. Adlun and Abri Zumoffen caves</w:t>
      </w:r>
      <w:r>
        <w:t xml:space="preserve"> (See Fig. )</w:t>
      </w:r>
      <w:r w:rsidRPr="00B266A0">
        <w:t>.  </w:t>
      </w:r>
    </w:p>
    <w:p w:rsidR="00B266A0" w:rsidRDefault="00A97416" w:rsidP="00D82D34">
      <w:pPr>
        <w:spacing w:after="0"/>
        <w:ind w:firstLine="720"/>
      </w:pPr>
      <w:r>
        <w:t>The Lower Paleolithic site of</w:t>
      </w:r>
      <w:r w:rsidR="00B266A0">
        <w:t xml:space="preserve"> ‘Ubeidiya at ~1.4 Ma </w:t>
      </w:r>
      <w:r w:rsidR="00F63A0D">
        <w:t xml:space="preserve">in the Jordan </w:t>
      </w:r>
      <w:r>
        <w:t>Rift</w:t>
      </w:r>
      <w:r w:rsidR="00F63A0D">
        <w:t xml:space="preserve"> </w:t>
      </w:r>
      <w:r>
        <w:t>V</w:t>
      </w:r>
      <w:r w:rsidR="00F63A0D">
        <w:t xml:space="preserve">alley is </w:t>
      </w:r>
      <w:r>
        <w:t xml:space="preserve">in </w:t>
      </w:r>
      <w:r w:rsidR="00F63A0D">
        <w:t xml:space="preserve">the area where this worked stone originated. The site </w:t>
      </w:r>
      <w:r w:rsidR="00B266A0">
        <w:t xml:space="preserve">provides evidence for </w:t>
      </w:r>
      <w:r>
        <w:t xml:space="preserve">the </w:t>
      </w:r>
      <w:r w:rsidRPr="00A97416">
        <w:t>earliest migration of Homo erectus</w:t>
      </w:r>
      <w:r>
        <w:rPr>
          <w:rFonts w:ascii="Arial" w:hAnsi="Arial" w:cs="Arial"/>
          <w:color w:val="222222"/>
          <w:sz w:val="21"/>
          <w:szCs w:val="21"/>
          <w:shd w:val="clear" w:color="auto" w:fill="FFFFFF"/>
        </w:rPr>
        <w:t> </w:t>
      </w:r>
      <w:r w:rsidRPr="00A97416">
        <w:t xml:space="preserve">out of </w:t>
      </w:r>
      <w:r w:rsidR="00B266A0">
        <w:t xml:space="preserve">Africa (Belmaker et al. 2002; Martínez-Navarro et al. 2009). </w:t>
      </w:r>
      <w:r w:rsidR="00F63A0D">
        <w:t>T</w:t>
      </w:r>
      <w:r w:rsidR="00B266A0">
        <w:t xml:space="preserve">he Zihor River valley </w:t>
      </w:r>
      <w:r w:rsidR="00F63A0D">
        <w:t xml:space="preserve">was surveyed in 1996 </w:t>
      </w:r>
      <w:r w:rsidR="00B266A0">
        <w:t>by H. Ginat and I. Saragusti of the Hebrew University</w:t>
      </w:r>
      <w:r w:rsidR="00F63A0D">
        <w:t xml:space="preserve">, which uncovered an </w:t>
      </w:r>
      <w:r w:rsidR="00B266A0">
        <w:t xml:space="preserve">early sequence of Pleistocene fluvio-lacustrine deposits </w:t>
      </w:r>
      <w:r w:rsidR="00F63A0D">
        <w:t>and</w:t>
      </w:r>
      <w:r w:rsidR="00B266A0">
        <w:t xml:space="preserve"> a paleo “Lake Zihor” </w:t>
      </w:r>
      <w:r w:rsidR="00F63A0D">
        <w:t>with</w:t>
      </w:r>
      <w:r w:rsidR="00B266A0">
        <w:t xml:space="preserve"> a minimum date of ~1.6 Ma for the fluvio-lacustrine deposits (Guralnik et al. 2010). </w:t>
      </w:r>
      <w:r w:rsidR="00F63A0D">
        <w:t>T</w:t>
      </w:r>
      <w:r w:rsidR="00B266A0">
        <w:t xml:space="preserve">he gradual </w:t>
      </w:r>
      <w:r w:rsidR="00F63A0D">
        <w:t>formation</w:t>
      </w:r>
      <w:r w:rsidR="00B266A0">
        <w:t xml:space="preserve"> of valleys and terraces in the southern Negev (Ginat 1997: 188)</w:t>
      </w:r>
      <w:r w:rsidR="00F63A0D">
        <w:t xml:space="preserve"> were created by tectonic uplifting, post-dating Lake Zihor (</w:t>
      </w:r>
      <w:r w:rsidR="00B266A0">
        <w:t xml:space="preserve">Ginat et al. 2003). Lower Paleolithic </w:t>
      </w:r>
      <w:r w:rsidRPr="00A97416">
        <w:t>Acheulean</w:t>
      </w:r>
      <w:r>
        <w:rPr>
          <w:rFonts w:ascii="Arial" w:hAnsi="Arial" w:cs="Arial"/>
          <w:color w:val="222222"/>
          <w:sz w:val="21"/>
          <w:szCs w:val="21"/>
        </w:rPr>
        <w:t xml:space="preserve"> </w:t>
      </w:r>
      <w:r w:rsidR="00B266A0">
        <w:t>hand</w:t>
      </w:r>
      <w:r>
        <w:t xml:space="preserve"> </w:t>
      </w:r>
      <w:r w:rsidR="00B266A0">
        <w:t xml:space="preserve">axes </w:t>
      </w:r>
      <w:r w:rsidR="00F63A0D">
        <w:t xml:space="preserve">and worked stones like this one were </w:t>
      </w:r>
      <w:r w:rsidR="00B266A0">
        <w:t xml:space="preserve">concentrated in many find spots </w:t>
      </w:r>
      <w:r w:rsidR="00F63A0D">
        <w:t xml:space="preserve">near the paleo shoreline of Lake Zihor and neighboring terraces </w:t>
      </w:r>
      <w:r w:rsidR="00B266A0">
        <w:t>in an area of 12km</w:t>
      </w:r>
      <w:r w:rsidR="00B266A0" w:rsidRPr="00F63A0D">
        <w:rPr>
          <w:vertAlign w:val="superscript"/>
        </w:rPr>
        <w:t>2</w:t>
      </w:r>
      <w:r w:rsidR="00B266A0">
        <w:t xml:space="preserve"> (Ginat 1997; 2003: 450).</w:t>
      </w:r>
    </w:p>
    <w:p w:rsidR="00926E9D" w:rsidRPr="00EB5DE2" w:rsidRDefault="00926E9D" w:rsidP="00D82D34">
      <w:pPr>
        <w:spacing w:after="0"/>
        <w:rPr>
          <w:b/>
          <w:bCs/>
        </w:rPr>
      </w:pPr>
      <w:r w:rsidRPr="00EB5DE2">
        <w:rPr>
          <w:b/>
          <w:bCs/>
        </w:rPr>
        <w:t>LC Classification:</w:t>
      </w:r>
      <w:r w:rsidR="00593B77">
        <w:rPr>
          <w:b/>
          <w:bCs/>
        </w:rPr>
        <w:t xml:space="preserve"> </w:t>
      </w:r>
      <w:hyperlink r:id="rId8" w:history="1">
        <w:r w:rsidR="00CC0C2D" w:rsidRPr="00CC0C2D">
          <w:rPr>
            <w:rStyle w:val="Hyperlink"/>
          </w:rPr>
          <w:t xml:space="preserve">GN772.32.I75 </w:t>
        </w:r>
      </w:hyperlink>
      <w:r w:rsidR="00CC0C2D">
        <w:rPr>
          <w:rFonts w:ascii="Verdana" w:hAnsi="Verdana"/>
          <w:color w:val="000000"/>
          <w:sz w:val="18"/>
          <w:szCs w:val="18"/>
          <w:shd w:val="clear" w:color="auto" w:fill="FFFFFF"/>
        </w:rPr>
        <w:t>  </w:t>
      </w:r>
    </w:p>
    <w:p w:rsidR="00926E9D" w:rsidRDefault="00926E9D" w:rsidP="00D82D34">
      <w:pPr>
        <w:spacing w:after="0"/>
      </w:pPr>
      <w:r>
        <w:rPr>
          <w:rStyle w:val="Strong"/>
        </w:rPr>
        <w:t>Date or Time Horizon:</w:t>
      </w:r>
      <w:r>
        <w:t xml:space="preserve"> </w:t>
      </w:r>
      <w:r w:rsidR="00593B77">
        <w:t xml:space="preserve">Paleolithic </w:t>
      </w:r>
      <w:r w:rsidR="009240FE">
        <w:t>1.2 mya</w:t>
      </w:r>
    </w:p>
    <w:p w:rsidR="00926E9D" w:rsidRDefault="00926E9D" w:rsidP="00D82D34">
      <w:pPr>
        <w:spacing w:after="0"/>
      </w:pPr>
      <w:r>
        <w:rPr>
          <w:rStyle w:val="Strong"/>
        </w:rPr>
        <w:t>Geographical Area:</w:t>
      </w:r>
      <w:r>
        <w:t xml:space="preserve"> </w:t>
      </w:r>
      <w:r w:rsidR="00593B77">
        <w:t>right bank of Jordan River</w:t>
      </w:r>
      <w:r w:rsidR="00D735F4">
        <w:t xml:space="preserve"> near ‘Ubeidiya</w:t>
      </w:r>
    </w:p>
    <w:p w:rsidR="00593B77" w:rsidRDefault="00926E9D" w:rsidP="00D82D34">
      <w:pPr>
        <w:pStyle w:val="Heading3"/>
        <w:spacing w:before="0" w:beforeAutospacing="0" w:after="0" w:afterAutospacing="0"/>
        <w:rPr>
          <w:b w:val="0"/>
        </w:rPr>
      </w:pPr>
      <w:r w:rsidRPr="0011252F">
        <w:rPr>
          <w:b w:val="0"/>
        </w:rPr>
        <w:t>Map</w:t>
      </w:r>
      <w:r>
        <w:rPr>
          <w:b w:val="0"/>
        </w:rPr>
        <w:t>:</w:t>
      </w:r>
      <w:r w:rsidRPr="0011252F">
        <w:rPr>
          <w:b w:val="0"/>
        </w:rPr>
        <w:t xml:space="preserve"> </w:t>
      </w:r>
    </w:p>
    <w:p w:rsidR="00BF24BF" w:rsidRDefault="00577588" w:rsidP="00D82D34">
      <w:pPr>
        <w:pStyle w:val="Heading3"/>
        <w:spacing w:before="0" w:beforeAutospacing="0" w:after="0" w:afterAutospacing="0"/>
      </w:pPr>
      <w:r>
        <w:rPr>
          <w:noProof/>
        </w:rPr>
        <w:lastRenderedPageBreak/>
        <w:drawing>
          <wp:inline distT="0" distB="0" distL="0" distR="0" wp14:anchorId="56EC6363" wp14:editId="66579279">
            <wp:extent cx="1962130" cy="238380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052" cy="2391002"/>
                    </a:xfrm>
                    <a:prstGeom prst="rect">
                      <a:avLst/>
                    </a:prstGeom>
                  </pic:spPr>
                </pic:pic>
              </a:graphicData>
            </a:graphic>
          </wp:inline>
        </w:drawing>
      </w:r>
    </w:p>
    <w:p w:rsidR="00A55C48" w:rsidRPr="00577588" w:rsidRDefault="009240FE" w:rsidP="00D82D34">
      <w:pPr>
        <w:spacing w:after="0"/>
      </w:pPr>
      <w:r>
        <w:t xml:space="preserve">Fig. 5. </w:t>
      </w:r>
      <w:r w:rsidR="00A55C48" w:rsidRPr="00577588">
        <w:t xml:space="preserve">Map of Lower Paleolithic sites in the </w:t>
      </w:r>
      <w:r w:rsidR="00B266A0" w:rsidRPr="00577588">
        <w:t>Levant:</w:t>
      </w:r>
      <w:r w:rsidR="00A55C48" w:rsidRPr="00577588">
        <w:t xml:space="preserve"> 1. Yabrud. 2. El Kowm. 3. Umm El Tlel. 4. Hummal. 5. Tabun cave. 6. Azraq sites. 7. Latamne. 8. Kefar Menachem West. 9. Revadim. 10. Holon. 11. Bizat Ruhama. 12. Nahal Hesi. 13. Kisufim. 14. Evron</w:t>
      </w:r>
      <w:r w:rsidR="00F63A0D" w:rsidRPr="00577588">
        <w:t xml:space="preserve"> Quarry</w:t>
      </w:r>
      <w:r w:rsidR="00A55C48" w:rsidRPr="00577588">
        <w:t>. 15. Ube</w:t>
      </w:r>
      <w:r w:rsidR="00B266A0" w:rsidRPr="00577588">
        <w:t>i</w:t>
      </w:r>
      <w:r w:rsidR="00A55C48" w:rsidRPr="00577588">
        <w:t>diya. 16. Gesher Benot Yaakov. 17. Berekhat Ram. 18. Umm Qatafa. 19. Nahal Zihor. 20. Qesem Cave; Eyal 23. 21. Adlun cave sites: Bezez. Adlun and Abri Zumoffen caves.  </w:t>
      </w:r>
    </w:p>
    <w:p w:rsidR="00BF24BF" w:rsidRDefault="00A97416" w:rsidP="00D82D34">
      <w:pPr>
        <w:pStyle w:val="Heading3"/>
        <w:spacing w:before="0" w:beforeAutospacing="0" w:after="0" w:afterAutospacing="0"/>
      </w:pPr>
      <w:r>
        <w:rPr>
          <w:noProof/>
        </w:rPr>
        <w:drawing>
          <wp:inline distT="0" distB="0" distL="0" distR="0" wp14:anchorId="42E46D2A" wp14:editId="46698A57">
            <wp:extent cx="2609681" cy="22757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100000"/>
                              </a14:imgEffect>
                              <a14:imgEffect>
                                <a14:brightnessContrast contrast="27000"/>
                              </a14:imgEffect>
                            </a14:imgLayer>
                          </a14:imgProps>
                        </a:ext>
                      </a:extLst>
                    </a:blip>
                    <a:stretch>
                      <a:fillRect/>
                    </a:stretch>
                  </pic:blipFill>
                  <pic:spPr>
                    <a:xfrm>
                      <a:off x="0" y="0"/>
                      <a:ext cx="2616191" cy="2281418"/>
                    </a:xfrm>
                    <a:prstGeom prst="rect">
                      <a:avLst/>
                    </a:prstGeom>
                  </pic:spPr>
                </pic:pic>
              </a:graphicData>
            </a:graphic>
          </wp:inline>
        </w:drawing>
      </w:r>
      <w:r w:rsidR="00577588">
        <w:rPr>
          <w:noProof/>
        </w:rPr>
        <w:drawing>
          <wp:inline distT="0" distB="0" distL="0" distR="0" wp14:anchorId="5B73C62F" wp14:editId="340CBC54">
            <wp:extent cx="1962319" cy="222505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2541" cy="2236642"/>
                    </a:xfrm>
                    <a:prstGeom prst="rect">
                      <a:avLst/>
                    </a:prstGeom>
                  </pic:spPr>
                </pic:pic>
              </a:graphicData>
            </a:graphic>
          </wp:inline>
        </w:drawing>
      </w:r>
    </w:p>
    <w:p w:rsidR="00D735F4" w:rsidRDefault="009240FE" w:rsidP="00D82D34">
      <w:pPr>
        <w:spacing w:after="0"/>
      </w:pPr>
      <w:r>
        <w:t xml:space="preserve">Fig. 6. </w:t>
      </w:r>
      <w:r w:rsidR="00577588" w:rsidRPr="00D735F4">
        <w:t xml:space="preserve">Location of Ubeidiya after </w:t>
      </w:r>
      <w:hyperlink r:id="rId13" w:history="1">
        <w:r w:rsidR="00D735F4" w:rsidRPr="004C0C09">
          <w:rPr>
            <w:rStyle w:val="Hyperlink"/>
          </w:rPr>
          <w:t>https://upload.wikimedia.org/wikipedia/commons/thumb/a/a4/</w:t>
        </w:r>
      </w:hyperlink>
    </w:p>
    <w:p w:rsidR="00577588" w:rsidRDefault="00577588" w:rsidP="00D82D34">
      <w:pPr>
        <w:spacing w:after="0"/>
      </w:pPr>
      <w:r w:rsidRPr="00D735F4">
        <w:t>Israel_outline_northeast.png/375px-Israel_outline_northeast.png</w:t>
      </w:r>
    </w:p>
    <w:p w:rsidR="00C45749" w:rsidRDefault="00C45749" w:rsidP="00D82D34">
      <w:pPr>
        <w:spacing w:after="0"/>
        <w:rPr>
          <w:noProof/>
        </w:rPr>
      </w:pPr>
      <w:r>
        <w:rPr>
          <w:noProof/>
        </w:rPr>
        <w:drawing>
          <wp:inline distT="0" distB="0" distL="0" distR="0" wp14:anchorId="74A0C6E8" wp14:editId="7AEC91AD">
            <wp:extent cx="3333919" cy="29934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899" cy="2999694"/>
                    </a:xfrm>
                    <a:prstGeom prst="rect">
                      <a:avLst/>
                    </a:prstGeom>
                  </pic:spPr>
                </pic:pic>
              </a:graphicData>
            </a:graphic>
          </wp:inline>
        </w:drawing>
      </w:r>
      <w:r w:rsidRPr="00C45749">
        <w:rPr>
          <w:noProof/>
        </w:rPr>
        <w:t xml:space="preserve"> </w:t>
      </w:r>
      <w:r>
        <w:rPr>
          <w:noProof/>
        </w:rPr>
        <w:drawing>
          <wp:inline distT="0" distB="0" distL="0" distR="0" wp14:anchorId="11692584" wp14:editId="321326B7">
            <wp:extent cx="3333899" cy="277492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724" cy="2787262"/>
                    </a:xfrm>
                    <a:prstGeom prst="rect">
                      <a:avLst/>
                    </a:prstGeom>
                  </pic:spPr>
                </pic:pic>
              </a:graphicData>
            </a:graphic>
          </wp:inline>
        </w:drawing>
      </w:r>
    </w:p>
    <w:p w:rsidR="00685E05" w:rsidRDefault="00685E05" w:rsidP="00D82D34">
      <w:pPr>
        <w:spacing w:after="0"/>
      </w:pPr>
      <w:r>
        <w:rPr>
          <w:noProof/>
        </w:rPr>
        <w:lastRenderedPageBreak/>
        <w:t>Figs. 7-8. Location of ’</w:t>
      </w:r>
      <w:r w:rsidRPr="00D735F4">
        <w:t>Ubeidiya</w:t>
      </w:r>
      <w:r>
        <w:t xml:space="preserve"> in its geological setting (no. 62) in right map. After </w:t>
      </w:r>
      <w:r w:rsidRPr="00685E05">
        <w:t>https://www.researchgate.net/profile/Leore_Grosman/publication/233859889/figure/fig1/AS:299980108648450@1448532239685/Location-of-the-Pleistocene-lake-Zihor-in-the-Arava-region-Southern-Israel-after-Ginat.png</w:t>
      </w:r>
    </w:p>
    <w:p w:rsidR="00C45749" w:rsidRDefault="00C45749" w:rsidP="00D82D34">
      <w:pPr>
        <w:spacing w:after="0"/>
      </w:pPr>
    </w:p>
    <w:p w:rsidR="00C45749" w:rsidRDefault="00C45749" w:rsidP="00D82D34">
      <w:pPr>
        <w:spacing w:after="0"/>
      </w:pPr>
    </w:p>
    <w:p w:rsidR="009240FE" w:rsidRDefault="009240FE" w:rsidP="00D82D34">
      <w:pPr>
        <w:spacing w:after="0"/>
      </w:pPr>
      <w:r>
        <w:rPr>
          <w:noProof/>
        </w:rPr>
        <w:drawing>
          <wp:inline distT="0" distB="0" distL="0" distR="0" wp14:anchorId="6FC63D03" wp14:editId="080F27DB">
            <wp:extent cx="3261440" cy="2157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30000"/>
                              </a14:imgEffect>
                            </a14:imgLayer>
                          </a14:imgProps>
                        </a:ext>
                      </a:extLst>
                    </a:blip>
                    <a:stretch>
                      <a:fillRect/>
                    </a:stretch>
                  </pic:blipFill>
                  <pic:spPr>
                    <a:xfrm>
                      <a:off x="0" y="0"/>
                      <a:ext cx="3266762" cy="2160902"/>
                    </a:xfrm>
                    <a:prstGeom prst="rect">
                      <a:avLst/>
                    </a:prstGeom>
                  </pic:spPr>
                </pic:pic>
              </a:graphicData>
            </a:graphic>
          </wp:inline>
        </w:drawing>
      </w:r>
    </w:p>
    <w:p w:rsidR="00C45749" w:rsidRPr="00D735F4" w:rsidRDefault="00C45749" w:rsidP="00D82D34">
      <w:pPr>
        <w:spacing w:after="0"/>
      </w:pPr>
      <w:r>
        <w:t xml:space="preserve">Fig. </w:t>
      </w:r>
      <w:r w:rsidR="00685E05">
        <w:t>9</w:t>
      </w:r>
      <w:r>
        <w:t xml:space="preserve">. Type of terrain in the Zihor River valley </w:t>
      </w:r>
      <w:r w:rsidR="008629A7">
        <w:t xml:space="preserve">in </w:t>
      </w:r>
      <w:r>
        <w:t xml:space="preserve">which the artifact was found. From the research </w:t>
      </w:r>
      <w:r w:rsidRPr="00C45749">
        <w:t xml:space="preserve">Reconstructing the Paleo Geohydrological aspects of the Early Pleistocene water body at Nahal Zihor (led by Yuval Lorig; co-supervised by </w:t>
      </w:r>
      <w:hyperlink r:id="rId18" w:history="1">
        <w:r w:rsidRPr="00C45749">
          <w:rPr>
            <w:rStyle w:val="Hyperlink"/>
          </w:rPr>
          <w:t>Hanan Ginat​</w:t>
        </w:r>
      </w:hyperlink>
      <w:r w:rsidRPr="00C45749">
        <w:t>).</w:t>
      </w:r>
      <w:r>
        <w:t xml:space="preserve"> After </w:t>
      </w:r>
      <w:r w:rsidRPr="00C45749">
        <w:t>http://in.bgu.ac.il/en/humsos/fluv/images/zihor1.jpg</w:t>
      </w:r>
    </w:p>
    <w:p w:rsidR="00926E9D" w:rsidRPr="00593B77" w:rsidRDefault="00926E9D" w:rsidP="00D82D34">
      <w:pPr>
        <w:spacing w:after="0"/>
        <w:rPr>
          <w:b/>
        </w:rPr>
      </w:pPr>
      <w:r w:rsidRPr="0011252F">
        <w:rPr>
          <w:b/>
        </w:rPr>
        <w:t>GPS coordinates:</w:t>
      </w:r>
      <w:r w:rsidR="00A03B9D">
        <w:rPr>
          <w:b/>
        </w:rPr>
        <w:t xml:space="preserve"> </w:t>
      </w:r>
      <w:r w:rsidR="00DC6450">
        <w:t>unknown</w:t>
      </w:r>
    </w:p>
    <w:p w:rsidR="00926E9D" w:rsidRDefault="00926E9D" w:rsidP="00D82D34">
      <w:pPr>
        <w:spacing w:after="0"/>
      </w:pPr>
      <w:r>
        <w:rPr>
          <w:rStyle w:val="Strong"/>
        </w:rPr>
        <w:t>Cultural Affiliation:</w:t>
      </w:r>
      <w:r>
        <w:t xml:space="preserve"> </w:t>
      </w:r>
      <w:r w:rsidR="00A03B9D">
        <w:t>Paleolithic</w:t>
      </w:r>
    </w:p>
    <w:p w:rsidR="00926E9D" w:rsidRDefault="00926E9D" w:rsidP="00D82D34">
      <w:pPr>
        <w:spacing w:after="0"/>
      </w:pPr>
      <w:r>
        <w:rPr>
          <w:rStyle w:val="Strong"/>
        </w:rPr>
        <w:t>Medi</w:t>
      </w:r>
      <w:r w:rsidR="00A03B9D">
        <w:rPr>
          <w:rStyle w:val="Strong"/>
        </w:rPr>
        <w:t>um</w:t>
      </w:r>
      <w:r>
        <w:rPr>
          <w:rStyle w:val="Strong"/>
        </w:rPr>
        <w:t>:</w:t>
      </w:r>
      <w:r>
        <w:t xml:space="preserve"> </w:t>
      </w:r>
      <w:r w:rsidR="00593B77">
        <w:t>silicified sandstone</w:t>
      </w:r>
    </w:p>
    <w:p w:rsidR="00926E9D" w:rsidRDefault="00926E9D" w:rsidP="00D82D34">
      <w:pPr>
        <w:spacing w:after="0"/>
        <w:rPr>
          <w:b/>
          <w:bCs/>
        </w:rPr>
      </w:pPr>
      <w:r>
        <w:rPr>
          <w:rStyle w:val="Strong"/>
        </w:rPr>
        <w:t>Dimensions:</w:t>
      </w:r>
      <w:r>
        <w:t xml:space="preserve"> H 7.6 cm; </w:t>
      </w:r>
      <w:r w:rsidR="00A03B9D">
        <w:t>W 4 cm</w:t>
      </w:r>
    </w:p>
    <w:p w:rsidR="00926E9D" w:rsidRPr="00A03B9D" w:rsidRDefault="00926E9D" w:rsidP="00D82D34">
      <w:pPr>
        <w:spacing w:after="0" w:line="240" w:lineRule="auto"/>
        <w:rPr>
          <w:rStyle w:val="Strong"/>
          <w:rFonts w:ascii="Arial" w:eastAsia="Times New Roman" w:hAnsi="Arial" w:cs="Arial"/>
          <w:b w:val="0"/>
          <w:bCs w:val="0"/>
          <w:sz w:val="27"/>
          <w:szCs w:val="27"/>
        </w:rPr>
      </w:pPr>
      <w:r>
        <w:rPr>
          <w:rStyle w:val="Strong"/>
        </w:rPr>
        <w:t xml:space="preserve">Weight:  </w:t>
      </w:r>
      <w:r w:rsidR="00A03B9D" w:rsidRPr="00A03B9D">
        <w:t xml:space="preserve">103 grams; 3.55 </w:t>
      </w:r>
      <w:r w:rsidR="00593B77">
        <w:t>oz</w:t>
      </w:r>
    </w:p>
    <w:p w:rsidR="00926E9D" w:rsidRPr="00A03B9D" w:rsidRDefault="00926E9D" w:rsidP="00D82D34">
      <w:pPr>
        <w:spacing w:after="0"/>
      </w:pPr>
      <w:r>
        <w:rPr>
          <w:rStyle w:val="Strong"/>
        </w:rPr>
        <w:t>Condition:</w:t>
      </w:r>
      <w:r w:rsidR="00A03B9D">
        <w:rPr>
          <w:rStyle w:val="Strong"/>
        </w:rPr>
        <w:t xml:space="preserve"> “</w:t>
      </w:r>
      <w:r w:rsidR="00A03B9D" w:rsidRPr="00A03B9D">
        <w:t xml:space="preserve">The stone was cleaned professionally by the archaeological team, and then coated with a transparent lacquer that gives </w:t>
      </w:r>
      <w:r w:rsidR="00A03B9D">
        <w:t xml:space="preserve">it </w:t>
      </w:r>
      <w:r w:rsidR="00A03B9D" w:rsidRPr="00A03B9D">
        <w:t>protection and custody as well as beauty for display. This is the standard treatment offered by the museum and carried out by those who are involved in it and at a high level.</w:t>
      </w:r>
      <w:r w:rsidR="00A03B9D">
        <w:t>”</w:t>
      </w:r>
    </w:p>
    <w:p w:rsidR="00926E9D" w:rsidRDefault="00926E9D" w:rsidP="00D82D34">
      <w:pPr>
        <w:spacing w:after="0"/>
      </w:pPr>
      <w:r>
        <w:rPr>
          <w:rStyle w:val="Strong"/>
        </w:rPr>
        <w:t>Provenance:</w:t>
      </w:r>
      <w:r>
        <w:t xml:space="preserve"> </w:t>
      </w:r>
      <w:r w:rsidR="009240FE">
        <w:t>Zihor River valley</w:t>
      </w:r>
    </w:p>
    <w:p w:rsidR="00926E9D" w:rsidRDefault="00926E9D" w:rsidP="00D82D34">
      <w:pPr>
        <w:spacing w:after="0"/>
        <w:rPr>
          <w:b/>
          <w:bCs/>
        </w:rPr>
      </w:pPr>
      <w:r>
        <w:rPr>
          <w:b/>
          <w:bCs/>
        </w:rPr>
        <w:t>Discussion:</w:t>
      </w:r>
    </w:p>
    <w:p w:rsidR="009240FE" w:rsidRPr="009240FE" w:rsidRDefault="009240FE" w:rsidP="00D82D34">
      <w:pPr>
        <w:spacing w:after="0"/>
      </w:pPr>
      <w:r w:rsidRPr="00835FEC">
        <w:t>“The incision of the present channel of Nahal (wadi) Zihor in the lacustrine sediments is manifested by a series of rock-cut and fluvial terraces (Q1–Q4) capped by gypsic-salic soils, which reflect the onset of the present, extremely arid climate. Over 100 find-spots and larger occurrences of prehistoric artifacts assigned to the Lower Paleolithic were discovered near Lake Zihor. On the basis of techno-typological and stratigraphic considerations, these assemblages are divided into two groups, the first of which may be contemporaneous with the lake, while the second is found mainly on the younger Q1 and Q2 terraces. It is estimated that the lake existed for more than 100,000 years” (Ginat, Zilberman, and Saragusti 2003).</w:t>
      </w:r>
    </w:p>
    <w:p w:rsidR="00926E9D" w:rsidRDefault="00926E9D" w:rsidP="00D82D34">
      <w:pPr>
        <w:spacing w:after="0"/>
      </w:pPr>
      <w:r>
        <w:rPr>
          <w:b/>
          <w:bCs/>
        </w:rPr>
        <w:t>References:</w:t>
      </w:r>
    </w:p>
    <w:p w:rsidR="00926E9D" w:rsidRDefault="00926E9D" w:rsidP="00D82D34">
      <w:pPr>
        <w:rPr>
          <w:color w:val="222222"/>
          <w:shd w:val="clear" w:color="auto" w:fill="FFFFFF"/>
        </w:rPr>
      </w:pPr>
    </w:p>
    <w:p w:rsidR="00685E05" w:rsidRDefault="00685E05" w:rsidP="00D82D34">
      <w:pPr>
        <w:rPr>
          <w:color w:val="222222"/>
          <w:shd w:val="clear" w:color="auto" w:fill="FFFFFF"/>
        </w:rPr>
      </w:pPr>
    </w:p>
    <w:p w:rsidR="00685E05" w:rsidRDefault="00685E05" w:rsidP="00D82D34">
      <w:r>
        <w:t xml:space="preserve">Archer, W. and Braun, D.R. 2010. </w:t>
      </w:r>
      <w:r>
        <w:rPr>
          <w:rStyle w:val="ff3"/>
        </w:rPr>
        <w:t xml:space="preserve">Variability in bifacial </w:t>
      </w:r>
      <w:r>
        <w:t xml:space="preserve">technology at Elandsfontein, Western cape, South Africa: a geometric morphometric approach. </w:t>
      </w:r>
      <w:r>
        <w:rPr>
          <w:rStyle w:val="ff4"/>
        </w:rPr>
        <w:t xml:space="preserve">Journal of </w:t>
      </w:r>
      <w:r>
        <w:t>Archaeological Science</w:t>
      </w:r>
      <w:r>
        <w:rPr>
          <w:rStyle w:val="ff3"/>
        </w:rPr>
        <w:t xml:space="preserve"> 37, 201–209.</w:t>
      </w:r>
    </w:p>
    <w:p w:rsidR="00685E05" w:rsidRDefault="00685E05" w:rsidP="00D82D34">
      <w:r>
        <w:t xml:space="preserve">Bar-Yosef, O. and Goren-Inbar, N. 1993. </w:t>
      </w:r>
      <w:r>
        <w:rPr>
          <w:rStyle w:val="ff4"/>
        </w:rPr>
        <w:t>The Lithic Assem</w:t>
      </w:r>
      <w:r>
        <w:t>blages of Ubeidiya: A  Lower Palaeolithic Site in the Jordan</w:t>
      </w:r>
      <w:r>
        <w:rPr>
          <w:rStyle w:val="ff2"/>
        </w:rPr>
        <w:t xml:space="preserve"> </w:t>
      </w:r>
      <w:r>
        <w:rPr>
          <w:rStyle w:val="ff4"/>
        </w:rPr>
        <w:t>Valley</w:t>
      </w:r>
      <w:r>
        <w:rPr>
          <w:rStyle w:val="ff3"/>
        </w:rPr>
        <w:t>. The Hebrew Uni</w:t>
      </w:r>
      <w:r>
        <w:t xml:space="preserve">versity of Jerusalem, Jerusalem. </w:t>
      </w:r>
    </w:p>
    <w:p w:rsidR="00685E05" w:rsidRDefault="00685E05" w:rsidP="00D82D34">
      <w:r>
        <w:t xml:space="preserve">Belmaker, M., Tchernov, E., Condemi, S., and Bar-Yosef, O. 2002. New evidence for hominid presence in the Lower Pleistocene of the Southern Levant. </w:t>
      </w:r>
      <w:r>
        <w:rPr>
          <w:rStyle w:val="ff4"/>
        </w:rPr>
        <w:t>Journal of Human Evolution</w:t>
      </w:r>
      <w:r>
        <w:rPr>
          <w:rStyle w:val="ff3"/>
        </w:rPr>
        <w:t xml:space="preserve"> 43, 43–56. </w:t>
      </w:r>
    </w:p>
    <w:p w:rsidR="00685E05" w:rsidRPr="00685E05" w:rsidRDefault="00685E05" w:rsidP="00D82D34">
      <w:pPr>
        <w:rPr>
          <w:lang w:val="fr-FR"/>
        </w:rPr>
      </w:pPr>
      <w:r w:rsidRPr="00685E05">
        <w:rPr>
          <w:lang w:val="fr-FR"/>
        </w:rPr>
        <w:lastRenderedPageBreak/>
        <w:t xml:space="preserve">Bordes, F. 1961. </w:t>
      </w:r>
      <w:r w:rsidRPr="00685E05">
        <w:rPr>
          <w:rStyle w:val="ff4"/>
          <w:lang w:val="fr-FR"/>
        </w:rPr>
        <w:t>Typologie du pal</w:t>
      </w:r>
      <w:r w:rsidRPr="00685E05">
        <w:rPr>
          <w:rStyle w:val="ff2"/>
          <w:lang w:val="fr-FR"/>
        </w:rPr>
        <w:t>é</w:t>
      </w:r>
      <w:r w:rsidRPr="00685E05">
        <w:rPr>
          <w:rStyle w:val="ff7"/>
          <w:lang w:val="fr-FR"/>
        </w:rPr>
        <w:t>olithique ancien et moyen</w:t>
      </w:r>
      <w:r w:rsidRPr="00685E05">
        <w:rPr>
          <w:rStyle w:val="ff2"/>
          <w:lang w:val="fr-FR"/>
        </w:rPr>
        <w:t xml:space="preserve">. </w:t>
      </w:r>
      <w:r>
        <w:t>Imprimeries Delmas, Bordeaux.</w:t>
      </w:r>
    </w:p>
    <w:p w:rsidR="00685E05" w:rsidRDefault="00685E05" w:rsidP="00D82D34">
      <w:r>
        <w:t xml:space="preserve">Crompton, R.H. and Gowle, J.A.J. 1993. Allometry and multidimensional form in Acheulean bifaces from Kilombe, Kenya. </w:t>
      </w:r>
      <w:r>
        <w:rPr>
          <w:rStyle w:val="ff4"/>
        </w:rPr>
        <w:t>Journal of Human Evolution</w:t>
      </w:r>
      <w:r>
        <w:t xml:space="preserve"> 25, 175–99.</w:t>
      </w:r>
    </w:p>
    <w:p w:rsidR="00685E05" w:rsidRDefault="00685E05" w:rsidP="00D82D34">
      <w:r>
        <w:t xml:space="preserve">Gilead, D. 1970. Handaxe Industries in Israel and the Near East. </w:t>
      </w:r>
      <w:r>
        <w:rPr>
          <w:rStyle w:val="ff4"/>
        </w:rPr>
        <w:t>World Archaeology</w:t>
      </w:r>
      <w:r>
        <w:rPr>
          <w:rStyle w:val="ff3"/>
        </w:rPr>
        <w:t xml:space="preserve"> 2, 1–11.</w:t>
      </w:r>
    </w:p>
    <w:p w:rsidR="00685E05" w:rsidRDefault="00685E05" w:rsidP="00D82D34">
      <w:r>
        <w:t>Ginat, H. 1997. Paleogeography and landscape evolution of the Nahal Hiyyon and</w:t>
      </w:r>
      <w:r>
        <w:rPr>
          <w:rStyle w:val="ff4"/>
        </w:rPr>
        <w:t xml:space="preserve"> </w:t>
      </w:r>
      <w:r>
        <w:rPr>
          <w:rStyle w:val="ff3"/>
        </w:rPr>
        <w:t>Nahal Zihor basins (sedimen</w:t>
      </w:r>
      <w:r>
        <w:t xml:space="preserve">tology, climatic and tectonic aspects). </w:t>
      </w:r>
      <w:r>
        <w:rPr>
          <w:rStyle w:val="ff4"/>
        </w:rPr>
        <w:t xml:space="preserve">Geological Survey </w:t>
      </w:r>
      <w:r>
        <w:t>of Israel Report</w:t>
      </w:r>
      <w:r>
        <w:rPr>
          <w:rStyle w:val="ff3"/>
        </w:rPr>
        <w:t xml:space="preserve"> GSI/19/97, 206 (in Hebrew, English ab</w:t>
      </w:r>
      <w:r>
        <w:t>stract).</w:t>
      </w:r>
    </w:p>
    <w:p w:rsidR="00685E05" w:rsidRDefault="00685E05" w:rsidP="00D82D34">
      <w:r w:rsidRPr="00835FEC">
        <w:rPr>
          <w:color w:val="222222"/>
          <w:shd w:val="clear" w:color="auto" w:fill="FFFFFF"/>
        </w:rPr>
        <w:t>Ginat, H., Zilberman, E. and Saragusti, I., 2003. Early pleistocene lake deposits and Lower Paleolithic finds in Nahal (wadi) Zihor, Southern Negev desert, Israel. </w:t>
      </w:r>
      <w:r w:rsidRPr="00835FEC">
        <w:rPr>
          <w:i/>
          <w:iCs/>
          <w:color w:val="222222"/>
          <w:shd w:val="clear" w:color="auto" w:fill="FFFFFF"/>
        </w:rPr>
        <w:t>Quaternary Research</w:t>
      </w:r>
      <w:r w:rsidRPr="00835FEC">
        <w:rPr>
          <w:color w:val="222222"/>
          <w:shd w:val="clear" w:color="auto" w:fill="FFFFFF"/>
        </w:rPr>
        <w:t>, </w:t>
      </w:r>
      <w:r w:rsidRPr="00835FEC">
        <w:rPr>
          <w:i/>
          <w:iCs/>
          <w:color w:val="222222"/>
          <w:shd w:val="clear" w:color="auto" w:fill="FFFFFF"/>
        </w:rPr>
        <w:t>59</w:t>
      </w:r>
      <w:r w:rsidRPr="00835FEC">
        <w:rPr>
          <w:color w:val="222222"/>
          <w:shd w:val="clear" w:color="auto" w:fill="FFFFFF"/>
        </w:rPr>
        <w:t>(3), pp.445-458.</w:t>
      </w:r>
    </w:p>
    <w:p w:rsidR="00685E05" w:rsidRDefault="00685E05" w:rsidP="00D82D34">
      <w:r>
        <w:t>Goren-Inbar, N. 1995. The Lower Paleolithic of Israel. In T</w:t>
      </w:r>
      <w:r>
        <w:rPr>
          <w:rStyle w:val="ff4"/>
        </w:rPr>
        <w:t>he archaeology of society in the Holy Land</w:t>
      </w:r>
      <w:r>
        <w:rPr>
          <w:rStyle w:val="ff2"/>
        </w:rPr>
        <w:t xml:space="preserve">, Levy, T.E. </w:t>
      </w:r>
      <w:r>
        <w:t xml:space="preserve">(ed.). Continuum International Publishing Group, New York, pp. 93–109. </w:t>
      </w:r>
    </w:p>
    <w:p w:rsidR="00685E05" w:rsidRDefault="00685E05" w:rsidP="00D82D34">
      <w:r>
        <w:t xml:space="preserve">Goren-Inbar, N. and Saragusti, I. 1996. An Acheulian biface assemblage from Gesher Benot Ya’aqov, Israel: Indications of African anities. </w:t>
      </w:r>
      <w:r>
        <w:rPr>
          <w:rStyle w:val="ff4"/>
        </w:rPr>
        <w:t>Journal of Field Archaeology</w:t>
      </w:r>
      <w:r>
        <w:rPr>
          <w:rStyle w:val="ff2"/>
        </w:rPr>
        <w:t xml:space="preserve"> 23, </w:t>
      </w:r>
      <w:r>
        <w:t>15–30.</w:t>
      </w:r>
    </w:p>
    <w:p w:rsidR="00685E05" w:rsidRDefault="00685E05" w:rsidP="00D82D34">
      <w:r>
        <w:t xml:space="preserve">Goren-Inbar, N., Feibel, C.S., Verosub, K., Melamed, Y., Kislev, M. E., Tchernov, E., and Saragusti, I. 2000. Pleistocene Milestones on the Out-of-Africa Corridor at Gesher Benot Ya’aqov, Israel. </w:t>
      </w:r>
      <w:r>
        <w:rPr>
          <w:rStyle w:val="ff4"/>
        </w:rPr>
        <w:t>Science</w:t>
      </w:r>
      <w:r>
        <w:t xml:space="preserve"> 289, 944–947.</w:t>
      </w:r>
    </w:p>
    <w:p w:rsidR="00685E05" w:rsidRDefault="00685E05" w:rsidP="00D82D34">
      <w:r>
        <w:t>Gowle, L.A.J. and Crompton, R.H. 1994. Kariandusi: Acheulean morphology and the question of allometry. The African Archaeological Review</w:t>
      </w:r>
      <w:r>
        <w:rPr>
          <w:rStyle w:val="ff3"/>
        </w:rPr>
        <w:t xml:space="preserve"> 12, 2–42. </w:t>
      </w:r>
    </w:p>
    <w:p w:rsidR="00685E05" w:rsidRDefault="00685E05" w:rsidP="00D82D34">
      <w:r>
        <w:t xml:space="preserve">Grosman, L., Smikt, O., and Smilansky, O. 2008. On the application of 3-D scanning technology for the documentation and typology of lithic artifacts. </w:t>
      </w:r>
      <w:r>
        <w:rPr>
          <w:rStyle w:val="ff4"/>
        </w:rPr>
        <w:t>Journal of Archaeo</w:t>
      </w:r>
      <w:r>
        <w:t>logical Science</w:t>
      </w:r>
      <w:r>
        <w:rPr>
          <w:rStyle w:val="ff3"/>
        </w:rPr>
        <w:t xml:space="preserve"> 35, 3101–3110.</w:t>
      </w:r>
    </w:p>
    <w:p w:rsidR="008629A7" w:rsidRPr="008629A7" w:rsidRDefault="008629A7" w:rsidP="00D82D34">
      <w:r w:rsidRPr="008629A7">
        <w:t>Grosman L, Sharon G, Goldman-Neuman T, Smikt O, Smilansky U. Studying post depositional damage on Acheulian bifaces using 3-D scanning. Journal of Human Evolution. 2011 Apr 1;60(4):398-406.</w:t>
      </w:r>
    </w:p>
    <w:p w:rsidR="00685E05" w:rsidRDefault="00685E05" w:rsidP="00D82D34">
      <w:r>
        <w:t xml:space="preserve">Guralnik, B., Matmon, A., Avni, Y., and Fink. D. 2010. 10 Be exposure ages of ancient desert pavements reveal Quaternary evolution of the Dead Sea drainage basin and rift margin tilting. </w:t>
      </w:r>
      <w:r>
        <w:rPr>
          <w:rStyle w:val="ff7"/>
        </w:rPr>
        <w:t xml:space="preserve">Earth and Planetary Science </w:t>
      </w:r>
      <w:r>
        <w:t>290, 132–141.</w:t>
      </w:r>
    </w:p>
    <w:p w:rsidR="00685E05" w:rsidRDefault="00685E05" w:rsidP="00D82D34">
      <w:r>
        <w:t xml:space="preserve">Hardaker, T., and Dunn, S. 2005. The Flip Test - a new statistical measure for quantifying symmetry in stone tools. </w:t>
      </w:r>
      <w:r>
        <w:rPr>
          <w:rStyle w:val="ff7"/>
        </w:rPr>
        <w:t>Antiquity</w:t>
      </w:r>
      <w:r>
        <w:rPr>
          <w:rStyle w:val="ff3"/>
        </w:rPr>
        <w:t xml:space="preserve"> 79, 306–307.</w:t>
      </w:r>
    </w:p>
    <w:p w:rsidR="00685E05" w:rsidRDefault="00685E05" w:rsidP="00D82D34">
      <w:r>
        <w:t xml:space="preserve">Howard, C.D. 2002. The gloss patination of </w:t>
      </w:r>
      <w:r w:rsidR="008629A7">
        <w:t>fl</w:t>
      </w:r>
      <w:r>
        <w:t>int artifacts. Plains Anthropologist</w:t>
      </w:r>
      <w:r>
        <w:rPr>
          <w:rStyle w:val="ff3"/>
        </w:rPr>
        <w:t xml:space="preserve"> 47, 283–287.</w:t>
      </w:r>
    </w:p>
    <w:p w:rsidR="00685E05" w:rsidRDefault="00685E05" w:rsidP="00D82D34">
      <w:r>
        <w:t xml:space="preserve">Jones, P.R. 1980. Experimental butchery with modern stones and its relevance for Palaeolithic archaeology. </w:t>
      </w:r>
    </w:p>
    <w:p w:rsidR="00685E05" w:rsidRDefault="00685E05" w:rsidP="00D82D34">
      <w:r>
        <w:t>World Archaeology</w:t>
      </w:r>
      <w:r>
        <w:rPr>
          <w:rStyle w:val="ff3"/>
        </w:rPr>
        <w:t xml:space="preserve"> 12, 153–165.</w:t>
      </w:r>
    </w:p>
    <w:p w:rsidR="00685E05" w:rsidRDefault="00685E05" w:rsidP="00D82D34">
      <w:r>
        <w:t xml:space="preserve">Jackson, J.E. 1991. </w:t>
      </w:r>
      <w:r>
        <w:rPr>
          <w:rStyle w:val="ff4"/>
        </w:rPr>
        <w:t>A User’s Guide to Principal Components</w:t>
      </w:r>
      <w:r>
        <w:rPr>
          <w:rStyle w:val="ff2"/>
        </w:rPr>
        <w:t xml:space="preserve">. </w:t>
      </w:r>
      <w:r>
        <w:t>John Wiley and Sons.</w:t>
      </w:r>
    </w:p>
    <w:p w:rsidR="00685E05" w:rsidRDefault="00685E05" w:rsidP="00D82D34">
      <w:r>
        <w:t xml:space="preserve">Jollie, I.T. 2002. </w:t>
      </w:r>
      <w:r>
        <w:rPr>
          <w:rStyle w:val="ff4"/>
        </w:rPr>
        <w:t>Principal Component Analysis, 2nd edition.</w:t>
      </w:r>
      <w:r>
        <w:rPr>
          <w:rStyle w:val="ff2"/>
        </w:rPr>
        <w:t xml:space="preserve"> </w:t>
      </w:r>
      <w:r>
        <w:t>Springer Series in Statistics.</w:t>
      </w:r>
    </w:p>
    <w:p w:rsidR="00685E05" w:rsidRDefault="00685E05" w:rsidP="00D82D34">
      <w:r>
        <w:t>Kong, Y.K., and B.D. Lowe. 2005. Optimal cylindrical handle diameter for grip force tasks. International Journal of Industrial Ergonomics 35, 495–507.</w:t>
      </w:r>
    </w:p>
    <w:p w:rsidR="00685E05" w:rsidRDefault="00685E05" w:rsidP="00D82D34">
      <w:r>
        <w:t>Laukhin, S.A., Ronen. A., Po</w:t>
      </w:r>
      <w:r w:rsidR="008629A7">
        <w:t>spelova, G.A., Sharonova, Z.V.,</w:t>
      </w:r>
      <w:r>
        <w:t xml:space="preserve">Ranov. V.A., Burdukiewicz, J.M., Volgina. V.A., and Tsatskin, A. 2001. New data on the geology and geochronology of the Lower Palaeolithic site Bizat Ruhama in the southern Levant. </w:t>
      </w:r>
      <w:r>
        <w:rPr>
          <w:rStyle w:val="ff4"/>
        </w:rPr>
        <w:t>Paléorient</w:t>
      </w:r>
      <w:r>
        <w:rPr>
          <w:rStyle w:val="ff3"/>
        </w:rPr>
        <w:t xml:space="preserve"> 27, 69–80. </w:t>
      </w:r>
    </w:p>
    <w:p w:rsidR="00685E05" w:rsidRDefault="00685E05" w:rsidP="00D82D34">
      <w:r>
        <w:lastRenderedPageBreak/>
        <w:t xml:space="preserve">Liu, T. and Dorn, R.I. 1996. Understanding the spatial variability of environmental change in drylands with rock varnish microlaminations. </w:t>
      </w:r>
      <w:r>
        <w:rPr>
          <w:rStyle w:val="ff4"/>
        </w:rPr>
        <w:t xml:space="preserve">Annals of the Association of </w:t>
      </w:r>
      <w:r>
        <w:t>American Geographers</w:t>
      </w:r>
      <w:r>
        <w:rPr>
          <w:rStyle w:val="ff3"/>
        </w:rPr>
        <w:t xml:space="preserve"> 86, 187–212.</w:t>
      </w:r>
    </w:p>
    <w:p w:rsidR="00685E05" w:rsidRDefault="00685E05" w:rsidP="00D82D34">
      <w:r>
        <w:t xml:space="preserve">Lyce, S. J. 2008. Acheulian variation and selection: does handaxe symmetry </w:t>
      </w:r>
      <w:r w:rsidR="008629A7">
        <w:t>fi</w:t>
      </w:r>
      <w:r>
        <w:t xml:space="preserve">t neutral expectations? </w:t>
      </w:r>
      <w:r>
        <w:rPr>
          <w:rStyle w:val="ff4"/>
        </w:rPr>
        <w:t xml:space="preserve">Journal of </w:t>
      </w:r>
    </w:p>
    <w:p w:rsidR="00685E05" w:rsidRDefault="00685E05" w:rsidP="00D82D34">
      <w:r>
        <w:t>Archaeological Science</w:t>
      </w:r>
      <w:r>
        <w:rPr>
          <w:rStyle w:val="ff3"/>
        </w:rPr>
        <w:t xml:space="preserve"> 35, 2640–2648.</w:t>
      </w:r>
    </w:p>
    <w:p w:rsidR="00685E05" w:rsidRDefault="00685E05" w:rsidP="00D82D34">
      <w:r>
        <w:t>Machin, A.J., Hos</w:t>
      </w:r>
      <w:r w:rsidR="008629A7">
        <w:t>fi</w:t>
      </w:r>
      <w:r>
        <w:t>eld, R.T., and Mithen, S.J. 2007. Why are some handaxes symmetrical? Testing the in</w:t>
      </w:r>
      <w:r w:rsidR="008629A7">
        <w:t>fl</w:t>
      </w:r>
      <w:r>
        <w:t xml:space="preserve">uence of handaxe morphology on butchery eectiveness. </w:t>
      </w:r>
      <w:r>
        <w:rPr>
          <w:rStyle w:val="ff4"/>
        </w:rPr>
        <w:t>Jour</w:t>
      </w:r>
      <w:r>
        <w:t>nal of Archaeological Science</w:t>
      </w:r>
      <w:r>
        <w:rPr>
          <w:rStyle w:val="ff3"/>
        </w:rPr>
        <w:t xml:space="preserve"> 34, 883–893.</w:t>
      </w:r>
    </w:p>
    <w:p w:rsidR="00685E05" w:rsidRDefault="00685E05" w:rsidP="00D82D34">
      <w:r>
        <w:t xml:space="preserve">Martínez-Navarro, B., Belmaker, M., and Bar-Yosef., O. 2009. The large carnivores from ‘Ubeidiya (early Pleistocene, Israel): biochronological and biogeographical implications. </w:t>
      </w:r>
      <w:r>
        <w:rPr>
          <w:rStyle w:val="ff4"/>
        </w:rPr>
        <w:t>Journal of Human Evolution</w:t>
      </w:r>
      <w:r>
        <w:rPr>
          <w:rStyle w:val="ff3"/>
        </w:rPr>
        <w:t xml:space="preserve"> 56, 514–524.</w:t>
      </w:r>
    </w:p>
    <w:p w:rsidR="00685E05" w:rsidRPr="008629A7" w:rsidRDefault="00685E05" w:rsidP="00D82D34">
      <w:r>
        <w:t xml:space="preserve">McPherron, S.P. 1999. Ovate and pointed handaxes assemblages: Two points make a line. </w:t>
      </w:r>
      <w:r w:rsidRPr="00685E05">
        <w:rPr>
          <w:rStyle w:val="ff4"/>
          <w:lang w:val="fr-FR"/>
        </w:rPr>
        <w:t>Préhistoire Européenne</w:t>
      </w:r>
      <w:r w:rsidRPr="00685E05">
        <w:rPr>
          <w:rStyle w:val="ff2"/>
          <w:lang w:val="fr-FR"/>
        </w:rPr>
        <w:t xml:space="preserve"> </w:t>
      </w:r>
      <w:r w:rsidRPr="00685E05">
        <w:rPr>
          <w:lang w:val="fr-FR"/>
        </w:rPr>
        <w:t>14, 9–32.</w:t>
      </w:r>
    </w:p>
    <w:p w:rsidR="00685E05" w:rsidRDefault="00685E05" w:rsidP="00D82D34">
      <w:r w:rsidRPr="00685E05">
        <w:rPr>
          <w:lang w:val="fr-FR"/>
        </w:rPr>
        <w:t xml:space="preserve">McPherron, S.P. 2006. </w:t>
      </w:r>
      <w:r>
        <w:t xml:space="preserve">What typology can tell us about Acheulian handaxe production. In </w:t>
      </w:r>
      <w:r>
        <w:rPr>
          <w:rStyle w:val="ff7"/>
        </w:rPr>
        <w:t xml:space="preserve">Axe Age: Acheulian </w:t>
      </w:r>
      <w:r>
        <w:t>tool-making from quarry to discard</w:t>
      </w:r>
      <w:r>
        <w:rPr>
          <w:rStyle w:val="ff3"/>
        </w:rPr>
        <w:t xml:space="preserve">, N. Goren-Inbar and </w:t>
      </w:r>
      <w:r>
        <w:t xml:space="preserve">G. Sharon (eds.). Equinox, London, pp. 267–286. </w:t>
      </w:r>
    </w:p>
    <w:p w:rsidR="00685E05" w:rsidRDefault="00685E05" w:rsidP="00D82D34">
      <w:r>
        <w:t>McNabb, J., Binyon, F., and Hazelwood, L. 2004. The large cu</w:t>
      </w:r>
      <w:r w:rsidR="008629A7">
        <w:t>tt</w:t>
      </w:r>
      <w:r>
        <w:t xml:space="preserve">ing tools from the South African Acheulean and the question of social traditions. </w:t>
      </w:r>
      <w:r>
        <w:rPr>
          <w:rStyle w:val="ff4"/>
        </w:rPr>
        <w:t>Current Anthropology</w:t>
      </w:r>
      <w:r>
        <w:rPr>
          <w:rStyle w:val="ff3"/>
        </w:rPr>
        <w:t xml:space="preserve"> 45, </w:t>
      </w:r>
      <w:r>
        <w:t>653–677.</w:t>
      </w:r>
    </w:p>
    <w:p w:rsidR="00685E05" w:rsidRDefault="00685E05" w:rsidP="00D82D34">
      <w:r>
        <w:t xml:space="preserve">Nowell, A.S. 2000. </w:t>
      </w:r>
      <w:r>
        <w:rPr>
          <w:rStyle w:val="ff7"/>
        </w:rPr>
        <w:t xml:space="preserve">The archaeology of mind: standardization </w:t>
      </w:r>
      <w:r>
        <w:t>and symmetry in lithics and their implications for the study of the evolution of the human mind</w:t>
      </w:r>
      <w:r>
        <w:rPr>
          <w:rStyle w:val="ff2"/>
        </w:rPr>
        <w:t xml:space="preserve">. Ph.D. dissertation. </w:t>
      </w:r>
      <w:r>
        <w:t xml:space="preserve">University of Pennsylvania, Philadelphia. </w:t>
      </w:r>
    </w:p>
    <w:p w:rsidR="00685E05" w:rsidRDefault="00685E05" w:rsidP="00D82D34">
      <w:r>
        <w:t xml:space="preserve">Purdy, B.A. 1975. Fractures for the archaeologist. In Lithic technology: making and using stone tools, Swanson, E. (ed.). Mouton Publishers, Paris, pp. 133–141. </w:t>
      </w:r>
    </w:p>
    <w:p w:rsidR="00685E05" w:rsidRDefault="00685E05" w:rsidP="00D82D34">
      <w:r>
        <w:t xml:space="preserve">Reneau, S.L., Raymond, R.J., and Harrington, C.D. 1992. Elemental relationships in rock varnish stratigraphic layers, Cima volcanic </w:t>
      </w:r>
      <w:r w:rsidR="008629A7">
        <w:t>fi</w:t>
      </w:r>
      <w:r>
        <w:t>eld, California: Implications for varnish development and the interpretation of varnish chemistry. American Journal of Science 292, 684–723.</w:t>
      </w:r>
    </w:p>
    <w:p w:rsidR="00685E05" w:rsidRDefault="00685E05" w:rsidP="00D82D34">
      <w:r>
        <w:t xml:space="preserve">Roe, D.A. 1964. The British Lower and Middle Paleolithic: some problems, methods of study and preliminary results. </w:t>
      </w:r>
      <w:r>
        <w:rPr>
          <w:rStyle w:val="ff4"/>
        </w:rPr>
        <w:t>Proceedings of the Prehistoric Society</w:t>
      </w:r>
      <w:r>
        <w:rPr>
          <w:rStyle w:val="ff3"/>
        </w:rPr>
        <w:t xml:space="preserve"> 30, 245–267.</w:t>
      </w:r>
    </w:p>
    <w:p w:rsidR="00685E05" w:rsidRDefault="00685E05" w:rsidP="00D82D34">
      <w:r>
        <w:t xml:space="preserve">Roe, D.A. 1968. British Lower and Middle Palaeolithic Handaxe Groups. </w:t>
      </w:r>
      <w:r>
        <w:rPr>
          <w:rStyle w:val="ff4"/>
        </w:rPr>
        <w:t>Proceedings of the Prehistoric Society</w:t>
      </w:r>
      <w:r>
        <w:rPr>
          <w:rStyle w:val="ff2"/>
        </w:rPr>
        <w:t xml:space="preserve"> </w:t>
      </w:r>
      <w:r>
        <w:t>34, 1–82.</w:t>
      </w:r>
    </w:p>
    <w:p w:rsidR="00685E05" w:rsidRDefault="00685E05" w:rsidP="00D82D34">
      <w:r>
        <w:t>Ron, H., Porat, N., Ronen, A., Tchernov, E., and Horwi</w:t>
      </w:r>
      <w:r w:rsidR="008629A7">
        <w:t>tz</w:t>
      </w:r>
      <w:r>
        <w:t xml:space="preserve">, L.K. 2003. Magnetostratigraphy of the Evron Member—implications for the age of the Middle Acheulian site of Evron Quarry. </w:t>
      </w:r>
      <w:r>
        <w:rPr>
          <w:rStyle w:val="ff4"/>
        </w:rPr>
        <w:t>Journal of Human Evolution</w:t>
      </w:r>
      <w:r>
        <w:t xml:space="preserve"> 44, 633–639.</w:t>
      </w:r>
    </w:p>
    <w:p w:rsidR="00685E05" w:rsidRDefault="00685E05" w:rsidP="00D82D34">
      <w:r>
        <w:t xml:space="preserve">Saragusti, I. 2002. </w:t>
      </w:r>
      <w:r>
        <w:rPr>
          <w:rStyle w:val="ff4"/>
        </w:rPr>
        <w:t xml:space="preserve">Changes in the morphology of handaxes from </w:t>
      </w:r>
      <w:r>
        <w:t>Lower Paleolithic assemblages in Israel</w:t>
      </w:r>
      <w:r>
        <w:rPr>
          <w:rStyle w:val="ff2"/>
        </w:rPr>
        <w:t xml:space="preserve">. Ph.D. Dissertation. </w:t>
      </w:r>
      <w:r w:rsidR="008629A7">
        <w:t>T</w:t>
      </w:r>
      <w:r>
        <w:t>he Hebrew University Jerusalem, Jerusalem.</w:t>
      </w:r>
    </w:p>
    <w:p w:rsidR="00685E05" w:rsidRDefault="00685E05" w:rsidP="00D82D34">
      <w:r>
        <w:t>Saragusti, I., Karasik, A., Sharon, I., and Smilansky, U. 2005. Quantitative analysis of shape aributes based on contours and section proles in archaeological research. Journal of Archaeological Science</w:t>
      </w:r>
      <w:r>
        <w:rPr>
          <w:rStyle w:val="ff3"/>
        </w:rPr>
        <w:t xml:space="preserve"> 32, 841–53.</w:t>
      </w:r>
    </w:p>
    <w:p w:rsidR="00685E05" w:rsidRDefault="00685E05" w:rsidP="00D82D34">
      <w:r>
        <w:t>Saragusti, I., Sharon, I., Kaenelson, O., and Avnir, D. 1998. Quantitative analysis of the symmetry of artifacts: Lower Paleolithic handaxes</w:t>
      </w:r>
      <w:r>
        <w:rPr>
          <w:rStyle w:val="ff4"/>
        </w:rPr>
        <w:t xml:space="preserve">. Journal of Archaeological </w:t>
      </w:r>
      <w:r w:rsidR="008629A7">
        <w:t>S</w:t>
      </w:r>
      <w:r>
        <w:t>cience</w:t>
      </w:r>
      <w:r>
        <w:rPr>
          <w:rStyle w:val="ff3"/>
        </w:rPr>
        <w:t xml:space="preserve"> 25, 817–825.</w:t>
      </w:r>
    </w:p>
    <w:p w:rsidR="00685E05" w:rsidRDefault="00685E05" w:rsidP="00D82D34">
      <w:r>
        <w:t xml:space="preserve">Sharon, G. 2007. </w:t>
      </w:r>
      <w:r>
        <w:rPr>
          <w:rStyle w:val="ff7"/>
        </w:rPr>
        <w:t xml:space="preserve">Acheulian large </w:t>
      </w:r>
      <w:r w:rsidR="008629A7">
        <w:rPr>
          <w:rStyle w:val="ff7"/>
        </w:rPr>
        <w:t>fl</w:t>
      </w:r>
      <w:r>
        <w:rPr>
          <w:rStyle w:val="ff7"/>
        </w:rPr>
        <w:t xml:space="preserve">ake industries: Technology, </w:t>
      </w:r>
      <w:r>
        <w:t>chronology and signi</w:t>
      </w:r>
      <w:r w:rsidR="008629A7">
        <w:t>fi</w:t>
      </w:r>
      <w:r>
        <w:t>cance.</w:t>
      </w:r>
      <w:r>
        <w:rPr>
          <w:rStyle w:val="ff2"/>
        </w:rPr>
        <w:t xml:space="preserve"> British Archaeological Re</w:t>
      </w:r>
      <w:r>
        <w:t>ports International Series 1701. Archaeopress, Oxford.</w:t>
      </w:r>
    </w:p>
    <w:p w:rsidR="00685E05" w:rsidRDefault="00685E05" w:rsidP="00D82D34">
      <w:r>
        <w:lastRenderedPageBreak/>
        <w:t xml:space="preserve">Soressi, M. and Dibble, H.L. (eds.). 2003. </w:t>
      </w:r>
      <w:r>
        <w:rPr>
          <w:rStyle w:val="ff4"/>
        </w:rPr>
        <w:t xml:space="preserve">Multiple approaches </w:t>
      </w:r>
      <w:r w:rsidR="008629A7">
        <w:t>t</w:t>
      </w:r>
      <w:r>
        <w:t>o the study of bifacial technologies</w:t>
      </w:r>
      <w:r>
        <w:rPr>
          <w:rStyle w:val="ff3"/>
        </w:rPr>
        <w:t>. University of Penn</w:t>
      </w:r>
      <w:r>
        <w:t>sylvania Museum of Archaeology and Anthropology, Philadelphia.</w:t>
      </w:r>
    </w:p>
    <w:p w:rsidR="00685E05" w:rsidRDefault="00685E05" w:rsidP="00D82D34">
      <w:r>
        <w:t xml:space="preserve">Susman, R.L. 1994. Fossil evidence for early hominid tool use. </w:t>
      </w:r>
      <w:r>
        <w:rPr>
          <w:rStyle w:val="ff4"/>
        </w:rPr>
        <w:t>Science</w:t>
      </w:r>
      <w:r>
        <w:rPr>
          <w:rStyle w:val="ff3"/>
        </w:rPr>
        <w:t xml:space="preserve"> 265, 1570–1573.</w:t>
      </w:r>
    </w:p>
    <w:p w:rsidR="00685E05" w:rsidRDefault="00685E05" w:rsidP="00D82D34">
      <w:r>
        <w:t xml:space="preserve">White, M. 1995. Raw materials and biface variability in  Southern Britain: a preliminary examination. </w:t>
      </w:r>
      <w:r>
        <w:rPr>
          <w:rStyle w:val="ff4"/>
        </w:rPr>
        <w:t>Lithics</w:t>
      </w:r>
      <w:r>
        <w:t xml:space="preserve"> 15, 1–20.</w:t>
      </w:r>
    </w:p>
    <w:p w:rsidR="008629A7" w:rsidRPr="00835FEC" w:rsidRDefault="00685E05" w:rsidP="00D82D34">
      <w:r>
        <w:br/>
      </w:r>
    </w:p>
    <w:p w:rsidR="00685E05" w:rsidRPr="00835FEC" w:rsidRDefault="00685E05" w:rsidP="00D82D34"/>
    <w:sectPr w:rsidR="00685E05" w:rsidRPr="00835FEC" w:rsidSect="00926E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E9D"/>
    <w:rsid w:val="000029F6"/>
    <w:rsid w:val="0000311B"/>
    <w:rsid w:val="00004588"/>
    <w:rsid w:val="000051F5"/>
    <w:rsid w:val="00013FE4"/>
    <w:rsid w:val="00013FF1"/>
    <w:rsid w:val="000140CD"/>
    <w:rsid w:val="00023A53"/>
    <w:rsid w:val="00032655"/>
    <w:rsid w:val="00037BFA"/>
    <w:rsid w:val="00045F2D"/>
    <w:rsid w:val="00050A29"/>
    <w:rsid w:val="00054DB5"/>
    <w:rsid w:val="00057591"/>
    <w:rsid w:val="00061034"/>
    <w:rsid w:val="00064B15"/>
    <w:rsid w:val="00067380"/>
    <w:rsid w:val="000731D2"/>
    <w:rsid w:val="000763C9"/>
    <w:rsid w:val="000840EC"/>
    <w:rsid w:val="000940ED"/>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100BE0"/>
    <w:rsid w:val="00101B32"/>
    <w:rsid w:val="00105E27"/>
    <w:rsid w:val="0011445A"/>
    <w:rsid w:val="00116885"/>
    <w:rsid w:val="0012378F"/>
    <w:rsid w:val="00130899"/>
    <w:rsid w:val="00133D11"/>
    <w:rsid w:val="001378C8"/>
    <w:rsid w:val="001400BD"/>
    <w:rsid w:val="00141783"/>
    <w:rsid w:val="001433B0"/>
    <w:rsid w:val="00147A24"/>
    <w:rsid w:val="001515C1"/>
    <w:rsid w:val="00151F74"/>
    <w:rsid w:val="00166CAE"/>
    <w:rsid w:val="00170AFD"/>
    <w:rsid w:val="001734F7"/>
    <w:rsid w:val="001753E5"/>
    <w:rsid w:val="0018142E"/>
    <w:rsid w:val="00185F53"/>
    <w:rsid w:val="00190E17"/>
    <w:rsid w:val="001962D0"/>
    <w:rsid w:val="001A1312"/>
    <w:rsid w:val="001A16F7"/>
    <w:rsid w:val="001A3654"/>
    <w:rsid w:val="001A6915"/>
    <w:rsid w:val="001B0C70"/>
    <w:rsid w:val="001B10E5"/>
    <w:rsid w:val="001B264A"/>
    <w:rsid w:val="001B5589"/>
    <w:rsid w:val="001B6666"/>
    <w:rsid w:val="001C7F59"/>
    <w:rsid w:val="001D02CA"/>
    <w:rsid w:val="001F3932"/>
    <w:rsid w:val="001F4C35"/>
    <w:rsid w:val="001F7060"/>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5B85"/>
    <w:rsid w:val="003B1AC4"/>
    <w:rsid w:val="003B28E9"/>
    <w:rsid w:val="003B6B47"/>
    <w:rsid w:val="003C0493"/>
    <w:rsid w:val="003C0A35"/>
    <w:rsid w:val="003C1810"/>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4665"/>
    <w:rsid w:val="00577588"/>
    <w:rsid w:val="00585872"/>
    <w:rsid w:val="0058696B"/>
    <w:rsid w:val="00593B77"/>
    <w:rsid w:val="00594CA7"/>
    <w:rsid w:val="005A281C"/>
    <w:rsid w:val="005A7B0E"/>
    <w:rsid w:val="005B2F70"/>
    <w:rsid w:val="005B6E02"/>
    <w:rsid w:val="005C25CA"/>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841E3"/>
    <w:rsid w:val="00685E05"/>
    <w:rsid w:val="00692AA7"/>
    <w:rsid w:val="006B1AC6"/>
    <w:rsid w:val="006C1321"/>
    <w:rsid w:val="006C172A"/>
    <w:rsid w:val="006C20D7"/>
    <w:rsid w:val="006C33A7"/>
    <w:rsid w:val="006C6BCC"/>
    <w:rsid w:val="006D3BB1"/>
    <w:rsid w:val="006D4516"/>
    <w:rsid w:val="006E0D1B"/>
    <w:rsid w:val="006E6804"/>
    <w:rsid w:val="006E763F"/>
    <w:rsid w:val="006E787E"/>
    <w:rsid w:val="007203C9"/>
    <w:rsid w:val="00721D92"/>
    <w:rsid w:val="00724159"/>
    <w:rsid w:val="00724731"/>
    <w:rsid w:val="00726834"/>
    <w:rsid w:val="00730D4A"/>
    <w:rsid w:val="0073137E"/>
    <w:rsid w:val="00740A23"/>
    <w:rsid w:val="0074307A"/>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C6E6A"/>
    <w:rsid w:val="007D4BF7"/>
    <w:rsid w:val="007F328F"/>
    <w:rsid w:val="00803893"/>
    <w:rsid w:val="00807DC1"/>
    <w:rsid w:val="00810912"/>
    <w:rsid w:val="008118BE"/>
    <w:rsid w:val="00812C73"/>
    <w:rsid w:val="008130B6"/>
    <w:rsid w:val="00816564"/>
    <w:rsid w:val="00817D3B"/>
    <w:rsid w:val="00824D87"/>
    <w:rsid w:val="00827601"/>
    <w:rsid w:val="008332AE"/>
    <w:rsid w:val="00835FEC"/>
    <w:rsid w:val="00840071"/>
    <w:rsid w:val="00844756"/>
    <w:rsid w:val="00846546"/>
    <w:rsid w:val="00847E6F"/>
    <w:rsid w:val="008523ED"/>
    <w:rsid w:val="008534AB"/>
    <w:rsid w:val="008629A7"/>
    <w:rsid w:val="00880CB9"/>
    <w:rsid w:val="00882772"/>
    <w:rsid w:val="0088661E"/>
    <w:rsid w:val="00886D0D"/>
    <w:rsid w:val="008902D5"/>
    <w:rsid w:val="0089303B"/>
    <w:rsid w:val="008A5FFE"/>
    <w:rsid w:val="008B0CC5"/>
    <w:rsid w:val="008F0F5F"/>
    <w:rsid w:val="008F382A"/>
    <w:rsid w:val="008F397D"/>
    <w:rsid w:val="009021C3"/>
    <w:rsid w:val="0091697D"/>
    <w:rsid w:val="009240FE"/>
    <w:rsid w:val="00924591"/>
    <w:rsid w:val="009245E7"/>
    <w:rsid w:val="00926E9D"/>
    <w:rsid w:val="00934EF0"/>
    <w:rsid w:val="009356AB"/>
    <w:rsid w:val="00935DC5"/>
    <w:rsid w:val="00941002"/>
    <w:rsid w:val="009466B0"/>
    <w:rsid w:val="00956792"/>
    <w:rsid w:val="009572F6"/>
    <w:rsid w:val="00960FCD"/>
    <w:rsid w:val="00962E59"/>
    <w:rsid w:val="009662D3"/>
    <w:rsid w:val="009751A9"/>
    <w:rsid w:val="00994028"/>
    <w:rsid w:val="00997EF2"/>
    <w:rsid w:val="009A3946"/>
    <w:rsid w:val="009B0B5D"/>
    <w:rsid w:val="009B2658"/>
    <w:rsid w:val="009B439C"/>
    <w:rsid w:val="009B67BC"/>
    <w:rsid w:val="009C0173"/>
    <w:rsid w:val="009C3042"/>
    <w:rsid w:val="009C7233"/>
    <w:rsid w:val="009D199B"/>
    <w:rsid w:val="009D2124"/>
    <w:rsid w:val="009D2998"/>
    <w:rsid w:val="009D360D"/>
    <w:rsid w:val="009D38DD"/>
    <w:rsid w:val="009D64D6"/>
    <w:rsid w:val="009D7424"/>
    <w:rsid w:val="009E163C"/>
    <w:rsid w:val="009E6FAE"/>
    <w:rsid w:val="009F5BA3"/>
    <w:rsid w:val="00A00008"/>
    <w:rsid w:val="00A01B7E"/>
    <w:rsid w:val="00A02430"/>
    <w:rsid w:val="00A03B9D"/>
    <w:rsid w:val="00A03CA7"/>
    <w:rsid w:val="00A05A14"/>
    <w:rsid w:val="00A139E5"/>
    <w:rsid w:val="00A156BC"/>
    <w:rsid w:val="00A15BC9"/>
    <w:rsid w:val="00A16DE7"/>
    <w:rsid w:val="00A2539A"/>
    <w:rsid w:val="00A256DC"/>
    <w:rsid w:val="00A27ACD"/>
    <w:rsid w:val="00A34B30"/>
    <w:rsid w:val="00A35543"/>
    <w:rsid w:val="00A37CE3"/>
    <w:rsid w:val="00A4053A"/>
    <w:rsid w:val="00A41EBE"/>
    <w:rsid w:val="00A507DC"/>
    <w:rsid w:val="00A51186"/>
    <w:rsid w:val="00A526C9"/>
    <w:rsid w:val="00A55C48"/>
    <w:rsid w:val="00A606FB"/>
    <w:rsid w:val="00A6458F"/>
    <w:rsid w:val="00A64A90"/>
    <w:rsid w:val="00A72492"/>
    <w:rsid w:val="00A72B96"/>
    <w:rsid w:val="00A76AC0"/>
    <w:rsid w:val="00A76CA7"/>
    <w:rsid w:val="00A77B2D"/>
    <w:rsid w:val="00A837BF"/>
    <w:rsid w:val="00A87AE9"/>
    <w:rsid w:val="00A92EE6"/>
    <w:rsid w:val="00A9363B"/>
    <w:rsid w:val="00A97416"/>
    <w:rsid w:val="00AA5B10"/>
    <w:rsid w:val="00AB0266"/>
    <w:rsid w:val="00AB46DA"/>
    <w:rsid w:val="00AB5331"/>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266A0"/>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24BF"/>
    <w:rsid w:val="00BF4F3D"/>
    <w:rsid w:val="00C00CED"/>
    <w:rsid w:val="00C068AF"/>
    <w:rsid w:val="00C1070D"/>
    <w:rsid w:val="00C265A3"/>
    <w:rsid w:val="00C34618"/>
    <w:rsid w:val="00C35779"/>
    <w:rsid w:val="00C434CD"/>
    <w:rsid w:val="00C45749"/>
    <w:rsid w:val="00C51070"/>
    <w:rsid w:val="00C52C07"/>
    <w:rsid w:val="00C536B4"/>
    <w:rsid w:val="00C53F22"/>
    <w:rsid w:val="00C61CAA"/>
    <w:rsid w:val="00C63BC1"/>
    <w:rsid w:val="00C63D50"/>
    <w:rsid w:val="00C64A3C"/>
    <w:rsid w:val="00C8755B"/>
    <w:rsid w:val="00C9158C"/>
    <w:rsid w:val="00C93373"/>
    <w:rsid w:val="00C94A70"/>
    <w:rsid w:val="00CA0AC0"/>
    <w:rsid w:val="00CA2BB5"/>
    <w:rsid w:val="00CB775D"/>
    <w:rsid w:val="00CC0C2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35F4"/>
    <w:rsid w:val="00D76354"/>
    <w:rsid w:val="00D82D34"/>
    <w:rsid w:val="00D82D8C"/>
    <w:rsid w:val="00D85A69"/>
    <w:rsid w:val="00D90BEA"/>
    <w:rsid w:val="00D925BC"/>
    <w:rsid w:val="00D95D21"/>
    <w:rsid w:val="00D96C98"/>
    <w:rsid w:val="00DA37A7"/>
    <w:rsid w:val="00DA7015"/>
    <w:rsid w:val="00DB4CE3"/>
    <w:rsid w:val="00DB5FEA"/>
    <w:rsid w:val="00DC5202"/>
    <w:rsid w:val="00DC6450"/>
    <w:rsid w:val="00DD60F9"/>
    <w:rsid w:val="00DE5A18"/>
    <w:rsid w:val="00DF2E42"/>
    <w:rsid w:val="00DF4744"/>
    <w:rsid w:val="00E00E09"/>
    <w:rsid w:val="00E078B8"/>
    <w:rsid w:val="00E103AE"/>
    <w:rsid w:val="00E115FD"/>
    <w:rsid w:val="00E12ADB"/>
    <w:rsid w:val="00E144C3"/>
    <w:rsid w:val="00E15278"/>
    <w:rsid w:val="00E15AB2"/>
    <w:rsid w:val="00E2548F"/>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3A0D"/>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C1B83"/>
  <w15:chartTrackingRefBased/>
  <w15:docId w15:val="{C80C7DD2-D000-4ED7-AA40-6B8E1B3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5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C6450"/>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26E9D"/>
    <w:rPr>
      <w:b/>
      <w:bCs/>
    </w:rPr>
  </w:style>
  <w:style w:type="character" w:styleId="Hyperlink">
    <w:name w:val="Hyperlink"/>
    <w:basedOn w:val="DefaultParagraphFont"/>
    <w:uiPriority w:val="99"/>
    <w:unhideWhenUsed/>
    <w:rsid w:val="00CC0C2D"/>
    <w:rPr>
      <w:color w:val="0000FF"/>
      <w:u w:val="single"/>
    </w:rPr>
  </w:style>
  <w:style w:type="character" w:customStyle="1" w:styleId="Heading3Char">
    <w:name w:val="Heading 3 Char"/>
    <w:basedOn w:val="DefaultParagraphFont"/>
    <w:link w:val="Heading3"/>
    <w:uiPriority w:val="9"/>
    <w:rsid w:val="00DC6450"/>
    <w:rPr>
      <w:rFonts w:eastAsia="Times New Roman"/>
      <w:b/>
      <w:bCs/>
      <w:sz w:val="27"/>
      <w:szCs w:val="27"/>
    </w:rPr>
  </w:style>
  <w:style w:type="character" w:customStyle="1" w:styleId="Heading1Char">
    <w:name w:val="Heading 1 Char"/>
    <w:basedOn w:val="DefaultParagraphFont"/>
    <w:link w:val="Heading1"/>
    <w:uiPriority w:val="9"/>
    <w:rsid w:val="00A55C4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97416"/>
    <w:pPr>
      <w:spacing w:before="100" w:beforeAutospacing="1" w:after="100" w:afterAutospacing="1" w:line="240" w:lineRule="auto"/>
    </w:pPr>
    <w:rPr>
      <w:rFonts w:eastAsia="Times New Roman"/>
    </w:rPr>
  </w:style>
  <w:style w:type="character" w:customStyle="1" w:styleId="ff3">
    <w:name w:val="ff3"/>
    <w:basedOn w:val="DefaultParagraphFont"/>
    <w:rsid w:val="00685E05"/>
  </w:style>
  <w:style w:type="character" w:customStyle="1" w:styleId="ff2">
    <w:name w:val="ff2"/>
    <w:basedOn w:val="DefaultParagraphFont"/>
    <w:rsid w:val="00685E05"/>
  </w:style>
  <w:style w:type="character" w:customStyle="1" w:styleId="ff4">
    <w:name w:val="ff4"/>
    <w:basedOn w:val="DefaultParagraphFont"/>
    <w:rsid w:val="00685E05"/>
  </w:style>
  <w:style w:type="character" w:customStyle="1" w:styleId="ff7">
    <w:name w:val="ff7"/>
    <w:basedOn w:val="DefaultParagraphFont"/>
    <w:rsid w:val="00685E05"/>
  </w:style>
  <w:style w:type="character" w:customStyle="1" w:styleId="ws0">
    <w:name w:val="ws0"/>
    <w:basedOn w:val="DefaultParagraphFont"/>
    <w:rsid w:val="00685E05"/>
  </w:style>
  <w:style w:type="character" w:customStyle="1" w:styleId="fc0">
    <w:name w:val="fc0"/>
    <w:basedOn w:val="DefaultParagraphFont"/>
    <w:rsid w:val="00685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51843">
      <w:bodyDiv w:val="1"/>
      <w:marLeft w:val="0"/>
      <w:marRight w:val="0"/>
      <w:marTop w:val="0"/>
      <w:marBottom w:val="0"/>
      <w:divBdr>
        <w:top w:val="none" w:sz="0" w:space="0" w:color="auto"/>
        <w:left w:val="none" w:sz="0" w:space="0" w:color="auto"/>
        <w:bottom w:val="none" w:sz="0" w:space="0" w:color="auto"/>
        <w:right w:val="none" w:sz="0" w:space="0" w:color="auto"/>
      </w:divBdr>
      <w:divsChild>
        <w:div w:id="1680887370">
          <w:marLeft w:val="0"/>
          <w:marRight w:val="0"/>
          <w:marTop w:val="0"/>
          <w:marBottom w:val="0"/>
          <w:divBdr>
            <w:top w:val="none" w:sz="0" w:space="0" w:color="auto"/>
            <w:left w:val="none" w:sz="0" w:space="0" w:color="auto"/>
            <w:bottom w:val="none" w:sz="0" w:space="0" w:color="auto"/>
            <w:right w:val="none" w:sz="0" w:space="0" w:color="auto"/>
          </w:divBdr>
        </w:div>
        <w:div w:id="456292741">
          <w:marLeft w:val="0"/>
          <w:marRight w:val="0"/>
          <w:marTop w:val="0"/>
          <w:marBottom w:val="0"/>
          <w:divBdr>
            <w:top w:val="none" w:sz="0" w:space="0" w:color="auto"/>
            <w:left w:val="none" w:sz="0" w:space="0" w:color="auto"/>
            <w:bottom w:val="none" w:sz="0" w:space="0" w:color="auto"/>
            <w:right w:val="none" w:sz="0" w:space="0" w:color="auto"/>
          </w:divBdr>
        </w:div>
      </w:divsChild>
    </w:div>
    <w:div w:id="440686130">
      <w:bodyDiv w:val="1"/>
      <w:marLeft w:val="0"/>
      <w:marRight w:val="0"/>
      <w:marTop w:val="0"/>
      <w:marBottom w:val="0"/>
      <w:divBdr>
        <w:top w:val="none" w:sz="0" w:space="0" w:color="auto"/>
        <w:left w:val="none" w:sz="0" w:space="0" w:color="auto"/>
        <w:bottom w:val="none" w:sz="0" w:space="0" w:color="auto"/>
        <w:right w:val="none" w:sz="0" w:space="0" w:color="auto"/>
      </w:divBdr>
    </w:div>
    <w:div w:id="644744012">
      <w:bodyDiv w:val="1"/>
      <w:marLeft w:val="0"/>
      <w:marRight w:val="0"/>
      <w:marTop w:val="0"/>
      <w:marBottom w:val="0"/>
      <w:divBdr>
        <w:top w:val="none" w:sz="0" w:space="0" w:color="auto"/>
        <w:left w:val="none" w:sz="0" w:space="0" w:color="auto"/>
        <w:bottom w:val="none" w:sz="0" w:space="0" w:color="auto"/>
        <w:right w:val="none" w:sz="0" w:space="0" w:color="auto"/>
      </w:divBdr>
    </w:div>
    <w:div w:id="1101948854">
      <w:bodyDiv w:val="1"/>
      <w:marLeft w:val="0"/>
      <w:marRight w:val="0"/>
      <w:marTop w:val="0"/>
      <w:marBottom w:val="0"/>
      <w:divBdr>
        <w:top w:val="none" w:sz="0" w:space="0" w:color="auto"/>
        <w:left w:val="none" w:sz="0" w:space="0" w:color="auto"/>
        <w:bottom w:val="none" w:sz="0" w:space="0" w:color="auto"/>
        <w:right w:val="none" w:sz="0" w:space="0" w:color="auto"/>
      </w:divBdr>
      <w:divsChild>
        <w:div w:id="548809319">
          <w:marLeft w:val="0"/>
          <w:marRight w:val="0"/>
          <w:marTop w:val="0"/>
          <w:marBottom w:val="0"/>
          <w:divBdr>
            <w:top w:val="none" w:sz="0" w:space="0" w:color="auto"/>
            <w:left w:val="none" w:sz="0" w:space="0" w:color="auto"/>
            <w:bottom w:val="none" w:sz="0" w:space="0" w:color="auto"/>
            <w:right w:val="none" w:sz="0" w:space="0" w:color="auto"/>
          </w:divBdr>
          <w:divsChild>
            <w:div w:id="352074512">
              <w:marLeft w:val="0"/>
              <w:marRight w:val="0"/>
              <w:marTop w:val="0"/>
              <w:marBottom w:val="0"/>
              <w:divBdr>
                <w:top w:val="none" w:sz="0" w:space="0" w:color="auto"/>
                <w:left w:val="none" w:sz="0" w:space="0" w:color="auto"/>
                <w:bottom w:val="none" w:sz="0" w:space="0" w:color="auto"/>
                <w:right w:val="none" w:sz="0" w:space="0" w:color="auto"/>
              </w:divBdr>
            </w:div>
            <w:div w:id="2013724994">
              <w:marLeft w:val="0"/>
              <w:marRight w:val="0"/>
              <w:marTop w:val="0"/>
              <w:marBottom w:val="0"/>
              <w:divBdr>
                <w:top w:val="none" w:sz="0" w:space="0" w:color="auto"/>
                <w:left w:val="none" w:sz="0" w:space="0" w:color="auto"/>
                <w:bottom w:val="none" w:sz="0" w:space="0" w:color="auto"/>
                <w:right w:val="none" w:sz="0" w:space="0" w:color="auto"/>
              </w:divBdr>
            </w:div>
            <w:div w:id="1433473923">
              <w:marLeft w:val="0"/>
              <w:marRight w:val="0"/>
              <w:marTop w:val="0"/>
              <w:marBottom w:val="0"/>
              <w:divBdr>
                <w:top w:val="none" w:sz="0" w:space="0" w:color="auto"/>
                <w:left w:val="none" w:sz="0" w:space="0" w:color="auto"/>
                <w:bottom w:val="none" w:sz="0" w:space="0" w:color="auto"/>
                <w:right w:val="none" w:sz="0" w:space="0" w:color="auto"/>
              </w:divBdr>
            </w:div>
            <w:div w:id="483938887">
              <w:marLeft w:val="0"/>
              <w:marRight w:val="0"/>
              <w:marTop w:val="0"/>
              <w:marBottom w:val="0"/>
              <w:divBdr>
                <w:top w:val="none" w:sz="0" w:space="0" w:color="auto"/>
                <w:left w:val="none" w:sz="0" w:space="0" w:color="auto"/>
                <w:bottom w:val="none" w:sz="0" w:space="0" w:color="auto"/>
                <w:right w:val="none" w:sz="0" w:space="0" w:color="auto"/>
              </w:divBdr>
            </w:div>
            <w:div w:id="441808116">
              <w:marLeft w:val="0"/>
              <w:marRight w:val="0"/>
              <w:marTop w:val="0"/>
              <w:marBottom w:val="0"/>
              <w:divBdr>
                <w:top w:val="none" w:sz="0" w:space="0" w:color="auto"/>
                <w:left w:val="none" w:sz="0" w:space="0" w:color="auto"/>
                <w:bottom w:val="none" w:sz="0" w:space="0" w:color="auto"/>
                <w:right w:val="none" w:sz="0" w:space="0" w:color="auto"/>
              </w:divBdr>
            </w:div>
            <w:div w:id="1833182415">
              <w:marLeft w:val="0"/>
              <w:marRight w:val="0"/>
              <w:marTop w:val="0"/>
              <w:marBottom w:val="0"/>
              <w:divBdr>
                <w:top w:val="none" w:sz="0" w:space="0" w:color="auto"/>
                <w:left w:val="none" w:sz="0" w:space="0" w:color="auto"/>
                <w:bottom w:val="none" w:sz="0" w:space="0" w:color="auto"/>
                <w:right w:val="none" w:sz="0" w:space="0" w:color="auto"/>
              </w:divBdr>
            </w:div>
            <w:div w:id="455759540">
              <w:marLeft w:val="0"/>
              <w:marRight w:val="0"/>
              <w:marTop w:val="0"/>
              <w:marBottom w:val="0"/>
              <w:divBdr>
                <w:top w:val="none" w:sz="0" w:space="0" w:color="auto"/>
                <w:left w:val="none" w:sz="0" w:space="0" w:color="auto"/>
                <w:bottom w:val="none" w:sz="0" w:space="0" w:color="auto"/>
                <w:right w:val="none" w:sz="0" w:space="0" w:color="auto"/>
              </w:divBdr>
            </w:div>
            <w:div w:id="1352416528">
              <w:marLeft w:val="0"/>
              <w:marRight w:val="0"/>
              <w:marTop w:val="0"/>
              <w:marBottom w:val="0"/>
              <w:divBdr>
                <w:top w:val="none" w:sz="0" w:space="0" w:color="auto"/>
                <w:left w:val="none" w:sz="0" w:space="0" w:color="auto"/>
                <w:bottom w:val="none" w:sz="0" w:space="0" w:color="auto"/>
                <w:right w:val="none" w:sz="0" w:space="0" w:color="auto"/>
              </w:divBdr>
            </w:div>
            <w:div w:id="789057360">
              <w:marLeft w:val="0"/>
              <w:marRight w:val="0"/>
              <w:marTop w:val="0"/>
              <w:marBottom w:val="0"/>
              <w:divBdr>
                <w:top w:val="none" w:sz="0" w:space="0" w:color="auto"/>
                <w:left w:val="none" w:sz="0" w:space="0" w:color="auto"/>
                <w:bottom w:val="none" w:sz="0" w:space="0" w:color="auto"/>
                <w:right w:val="none" w:sz="0" w:space="0" w:color="auto"/>
              </w:divBdr>
            </w:div>
            <w:div w:id="209270610">
              <w:marLeft w:val="0"/>
              <w:marRight w:val="0"/>
              <w:marTop w:val="0"/>
              <w:marBottom w:val="0"/>
              <w:divBdr>
                <w:top w:val="none" w:sz="0" w:space="0" w:color="auto"/>
                <w:left w:val="none" w:sz="0" w:space="0" w:color="auto"/>
                <w:bottom w:val="none" w:sz="0" w:space="0" w:color="auto"/>
                <w:right w:val="none" w:sz="0" w:space="0" w:color="auto"/>
              </w:divBdr>
            </w:div>
            <w:div w:id="1834836825">
              <w:marLeft w:val="0"/>
              <w:marRight w:val="0"/>
              <w:marTop w:val="0"/>
              <w:marBottom w:val="0"/>
              <w:divBdr>
                <w:top w:val="none" w:sz="0" w:space="0" w:color="auto"/>
                <w:left w:val="none" w:sz="0" w:space="0" w:color="auto"/>
                <w:bottom w:val="none" w:sz="0" w:space="0" w:color="auto"/>
                <w:right w:val="none" w:sz="0" w:space="0" w:color="auto"/>
              </w:divBdr>
            </w:div>
            <w:div w:id="1660883693">
              <w:marLeft w:val="0"/>
              <w:marRight w:val="0"/>
              <w:marTop w:val="0"/>
              <w:marBottom w:val="0"/>
              <w:divBdr>
                <w:top w:val="none" w:sz="0" w:space="0" w:color="auto"/>
                <w:left w:val="none" w:sz="0" w:space="0" w:color="auto"/>
                <w:bottom w:val="none" w:sz="0" w:space="0" w:color="auto"/>
                <w:right w:val="none" w:sz="0" w:space="0" w:color="auto"/>
              </w:divBdr>
            </w:div>
            <w:div w:id="687174136">
              <w:marLeft w:val="0"/>
              <w:marRight w:val="0"/>
              <w:marTop w:val="0"/>
              <w:marBottom w:val="0"/>
              <w:divBdr>
                <w:top w:val="none" w:sz="0" w:space="0" w:color="auto"/>
                <w:left w:val="none" w:sz="0" w:space="0" w:color="auto"/>
                <w:bottom w:val="none" w:sz="0" w:space="0" w:color="auto"/>
                <w:right w:val="none" w:sz="0" w:space="0" w:color="auto"/>
              </w:divBdr>
            </w:div>
            <w:div w:id="1932002658">
              <w:marLeft w:val="0"/>
              <w:marRight w:val="0"/>
              <w:marTop w:val="0"/>
              <w:marBottom w:val="0"/>
              <w:divBdr>
                <w:top w:val="none" w:sz="0" w:space="0" w:color="auto"/>
                <w:left w:val="none" w:sz="0" w:space="0" w:color="auto"/>
                <w:bottom w:val="none" w:sz="0" w:space="0" w:color="auto"/>
                <w:right w:val="none" w:sz="0" w:space="0" w:color="auto"/>
              </w:divBdr>
            </w:div>
            <w:div w:id="2013530736">
              <w:marLeft w:val="0"/>
              <w:marRight w:val="0"/>
              <w:marTop w:val="0"/>
              <w:marBottom w:val="0"/>
              <w:divBdr>
                <w:top w:val="none" w:sz="0" w:space="0" w:color="auto"/>
                <w:left w:val="none" w:sz="0" w:space="0" w:color="auto"/>
                <w:bottom w:val="none" w:sz="0" w:space="0" w:color="auto"/>
                <w:right w:val="none" w:sz="0" w:space="0" w:color="auto"/>
              </w:divBdr>
            </w:div>
            <w:div w:id="1974485304">
              <w:marLeft w:val="0"/>
              <w:marRight w:val="0"/>
              <w:marTop w:val="0"/>
              <w:marBottom w:val="0"/>
              <w:divBdr>
                <w:top w:val="none" w:sz="0" w:space="0" w:color="auto"/>
                <w:left w:val="none" w:sz="0" w:space="0" w:color="auto"/>
                <w:bottom w:val="none" w:sz="0" w:space="0" w:color="auto"/>
                <w:right w:val="none" w:sz="0" w:space="0" w:color="auto"/>
              </w:divBdr>
            </w:div>
            <w:div w:id="227234411">
              <w:marLeft w:val="0"/>
              <w:marRight w:val="0"/>
              <w:marTop w:val="0"/>
              <w:marBottom w:val="0"/>
              <w:divBdr>
                <w:top w:val="none" w:sz="0" w:space="0" w:color="auto"/>
                <w:left w:val="none" w:sz="0" w:space="0" w:color="auto"/>
                <w:bottom w:val="none" w:sz="0" w:space="0" w:color="auto"/>
                <w:right w:val="none" w:sz="0" w:space="0" w:color="auto"/>
              </w:divBdr>
            </w:div>
            <w:div w:id="2142192677">
              <w:marLeft w:val="0"/>
              <w:marRight w:val="0"/>
              <w:marTop w:val="0"/>
              <w:marBottom w:val="0"/>
              <w:divBdr>
                <w:top w:val="none" w:sz="0" w:space="0" w:color="auto"/>
                <w:left w:val="none" w:sz="0" w:space="0" w:color="auto"/>
                <w:bottom w:val="none" w:sz="0" w:space="0" w:color="auto"/>
                <w:right w:val="none" w:sz="0" w:space="0" w:color="auto"/>
              </w:divBdr>
            </w:div>
            <w:div w:id="1723750484">
              <w:marLeft w:val="0"/>
              <w:marRight w:val="0"/>
              <w:marTop w:val="0"/>
              <w:marBottom w:val="0"/>
              <w:divBdr>
                <w:top w:val="none" w:sz="0" w:space="0" w:color="auto"/>
                <w:left w:val="none" w:sz="0" w:space="0" w:color="auto"/>
                <w:bottom w:val="none" w:sz="0" w:space="0" w:color="auto"/>
                <w:right w:val="none" w:sz="0" w:space="0" w:color="auto"/>
              </w:divBdr>
            </w:div>
            <w:div w:id="987323523">
              <w:marLeft w:val="0"/>
              <w:marRight w:val="0"/>
              <w:marTop w:val="0"/>
              <w:marBottom w:val="0"/>
              <w:divBdr>
                <w:top w:val="none" w:sz="0" w:space="0" w:color="auto"/>
                <w:left w:val="none" w:sz="0" w:space="0" w:color="auto"/>
                <w:bottom w:val="none" w:sz="0" w:space="0" w:color="auto"/>
                <w:right w:val="none" w:sz="0" w:space="0" w:color="auto"/>
              </w:divBdr>
            </w:div>
            <w:div w:id="1094744385">
              <w:marLeft w:val="0"/>
              <w:marRight w:val="0"/>
              <w:marTop w:val="0"/>
              <w:marBottom w:val="0"/>
              <w:divBdr>
                <w:top w:val="none" w:sz="0" w:space="0" w:color="auto"/>
                <w:left w:val="none" w:sz="0" w:space="0" w:color="auto"/>
                <w:bottom w:val="none" w:sz="0" w:space="0" w:color="auto"/>
                <w:right w:val="none" w:sz="0" w:space="0" w:color="auto"/>
              </w:divBdr>
            </w:div>
            <w:div w:id="1595698560">
              <w:marLeft w:val="0"/>
              <w:marRight w:val="0"/>
              <w:marTop w:val="0"/>
              <w:marBottom w:val="0"/>
              <w:divBdr>
                <w:top w:val="none" w:sz="0" w:space="0" w:color="auto"/>
                <w:left w:val="none" w:sz="0" w:space="0" w:color="auto"/>
                <w:bottom w:val="none" w:sz="0" w:space="0" w:color="auto"/>
                <w:right w:val="none" w:sz="0" w:space="0" w:color="auto"/>
              </w:divBdr>
            </w:div>
            <w:div w:id="1814758877">
              <w:marLeft w:val="0"/>
              <w:marRight w:val="0"/>
              <w:marTop w:val="0"/>
              <w:marBottom w:val="0"/>
              <w:divBdr>
                <w:top w:val="none" w:sz="0" w:space="0" w:color="auto"/>
                <w:left w:val="none" w:sz="0" w:space="0" w:color="auto"/>
                <w:bottom w:val="none" w:sz="0" w:space="0" w:color="auto"/>
                <w:right w:val="none" w:sz="0" w:space="0" w:color="auto"/>
              </w:divBdr>
            </w:div>
            <w:div w:id="66808169">
              <w:marLeft w:val="0"/>
              <w:marRight w:val="0"/>
              <w:marTop w:val="0"/>
              <w:marBottom w:val="0"/>
              <w:divBdr>
                <w:top w:val="none" w:sz="0" w:space="0" w:color="auto"/>
                <w:left w:val="none" w:sz="0" w:space="0" w:color="auto"/>
                <w:bottom w:val="none" w:sz="0" w:space="0" w:color="auto"/>
                <w:right w:val="none" w:sz="0" w:space="0" w:color="auto"/>
              </w:divBdr>
            </w:div>
            <w:div w:id="341317855">
              <w:marLeft w:val="0"/>
              <w:marRight w:val="0"/>
              <w:marTop w:val="0"/>
              <w:marBottom w:val="0"/>
              <w:divBdr>
                <w:top w:val="none" w:sz="0" w:space="0" w:color="auto"/>
                <w:left w:val="none" w:sz="0" w:space="0" w:color="auto"/>
                <w:bottom w:val="none" w:sz="0" w:space="0" w:color="auto"/>
                <w:right w:val="none" w:sz="0" w:space="0" w:color="auto"/>
              </w:divBdr>
            </w:div>
            <w:div w:id="923152332">
              <w:marLeft w:val="0"/>
              <w:marRight w:val="0"/>
              <w:marTop w:val="0"/>
              <w:marBottom w:val="0"/>
              <w:divBdr>
                <w:top w:val="none" w:sz="0" w:space="0" w:color="auto"/>
                <w:left w:val="none" w:sz="0" w:space="0" w:color="auto"/>
                <w:bottom w:val="none" w:sz="0" w:space="0" w:color="auto"/>
                <w:right w:val="none" w:sz="0" w:space="0" w:color="auto"/>
              </w:divBdr>
            </w:div>
            <w:div w:id="1099833023">
              <w:marLeft w:val="0"/>
              <w:marRight w:val="0"/>
              <w:marTop w:val="0"/>
              <w:marBottom w:val="0"/>
              <w:divBdr>
                <w:top w:val="none" w:sz="0" w:space="0" w:color="auto"/>
                <w:left w:val="none" w:sz="0" w:space="0" w:color="auto"/>
                <w:bottom w:val="none" w:sz="0" w:space="0" w:color="auto"/>
                <w:right w:val="none" w:sz="0" w:space="0" w:color="auto"/>
              </w:divBdr>
            </w:div>
            <w:div w:id="82729980">
              <w:marLeft w:val="0"/>
              <w:marRight w:val="0"/>
              <w:marTop w:val="0"/>
              <w:marBottom w:val="0"/>
              <w:divBdr>
                <w:top w:val="none" w:sz="0" w:space="0" w:color="auto"/>
                <w:left w:val="none" w:sz="0" w:space="0" w:color="auto"/>
                <w:bottom w:val="none" w:sz="0" w:space="0" w:color="auto"/>
                <w:right w:val="none" w:sz="0" w:space="0" w:color="auto"/>
              </w:divBdr>
            </w:div>
            <w:div w:id="26490450">
              <w:marLeft w:val="0"/>
              <w:marRight w:val="0"/>
              <w:marTop w:val="0"/>
              <w:marBottom w:val="0"/>
              <w:divBdr>
                <w:top w:val="none" w:sz="0" w:space="0" w:color="auto"/>
                <w:left w:val="none" w:sz="0" w:space="0" w:color="auto"/>
                <w:bottom w:val="none" w:sz="0" w:space="0" w:color="auto"/>
                <w:right w:val="none" w:sz="0" w:space="0" w:color="auto"/>
              </w:divBdr>
            </w:div>
            <w:div w:id="146941067">
              <w:marLeft w:val="0"/>
              <w:marRight w:val="0"/>
              <w:marTop w:val="0"/>
              <w:marBottom w:val="0"/>
              <w:divBdr>
                <w:top w:val="none" w:sz="0" w:space="0" w:color="auto"/>
                <w:left w:val="none" w:sz="0" w:space="0" w:color="auto"/>
                <w:bottom w:val="none" w:sz="0" w:space="0" w:color="auto"/>
                <w:right w:val="none" w:sz="0" w:space="0" w:color="auto"/>
              </w:divBdr>
            </w:div>
            <w:div w:id="1949003066">
              <w:marLeft w:val="0"/>
              <w:marRight w:val="0"/>
              <w:marTop w:val="0"/>
              <w:marBottom w:val="0"/>
              <w:divBdr>
                <w:top w:val="none" w:sz="0" w:space="0" w:color="auto"/>
                <w:left w:val="none" w:sz="0" w:space="0" w:color="auto"/>
                <w:bottom w:val="none" w:sz="0" w:space="0" w:color="auto"/>
                <w:right w:val="none" w:sz="0" w:space="0" w:color="auto"/>
              </w:divBdr>
            </w:div>
            <w:div w:id="36203921">
              <w:marLeft w:val="0"/>
              <w:marRight w:val="0"/>
              <w:marTop w:val="0"/>
              <w:marBottom w:val="0"/>
              <w:divBdr>
                <w:top w:val="none" w:sz="0" w:space="0" w:color="auto"/>
                <w:left w:val="none" w:sz="0" w:space="0" w:color="auto"/>
                <w:bottom w:val="none" w:sz="0" w:space="0" w:color="auto"/>
                <w:right w:val="none" w:sz="0" w:space="0" w:color="auto"/>
              </w:divBdr>
            </w:div>
            <w:div w:id="2096318236">
              <w:marLeft w:val="0"/>
              <w:marRight w:val="0"/>
              <w:marTop w:val="0"/>
              <w:marBottom w:val="0"/>
              <w:divBdr>
                <w:top w:val="none" w:sz="0" w:space="0" w:color="auto"/>
                <w:left w:val="none" w:sz="0" w:space="0" w:color="auto"/>
                <w:bottom w:val="none" w:sz="0" w:space="0" w:color="auto"/>
                <w:right w:val="none" w:sz="0" w:space="0" w:color="auto"/>
              </w:divBdr>
            </w:div>
            <w:div w:id="605501310">
              <w:marLeft w:val="0"/>
              <w:marRight w:val="0"/>
              <w:marTop w:val="0"/>
              <w:marBottom w:val="0"/>
              <w:divBdr>
                <w:top w:val="none" w:sz="0" w:space="0" w:color="auto"/>
                <w:left w:val="none" w:sz="0" w:space="0" w:color="auto"/>
                <w:bottom w:val="none" w:sz="0" w:space="0" w:color="auto"/>
                <w:right w:val="none" w:sz="0" w:space="0" w:color="auto"/>
              </w:divBdr>
            </w:div>
            <w:div w:id="1717705623">
              <w:marLeft w:val="0"/>
              <w:marRight w:val="0"/>
              <w:marTop w:val="0"/>
              <w:marBottom w:val="0"/>
              <w:divBdr>
                <w:top w:val="none" w:sz="0" w:space="0" w:color="auto"/>
                <w:left w:val="none" w:sz="0" w:space="0" w:color="auto"/>
                <w:bottom w:val="none" w:sz="0" w:space="0" w:color="auto"/>
                <w:right w:val="none" w:sz="0" w:space="0" w:color="auto"/>
              </w:divBdr>
            </w:div>
            <w:div w:id="1957373304">
              <w:marLeft w:val="0"/>
              <w:marRight w:val="0"/>
              <w:marTop w:val="0"/>
              <w:marBottom w:val="0"/>
              <w:divBdr>
                <w:top w:val="none" w:sz="0" w:space="0" w:color="auto"/>
                <w:left w:val="none" w:sz="0" w:space="0" w:color="auto"/>
                <w:bottom w:val="none" w:sz="0" w:space="0" w:color="auto"/>
                <w:right w:val="none" w:sz="0" w:space="0" w:color="auto"/>
              </w:divBdr>
            </w:div>
            <w:div w:id="1980643633">
              <w:marLeft w:val="0"/>
              <w:marRight w:val="0"/>
              <w:marTop w:val="0"/>
              <w:marBottom w:val="0"/>
              <w:divBdr>
                <w:top w:val="none" w:sz="0" w:space="0" w:color="auto"/>
                <w:left w:val="none" w:sz="0" w:space="0" w:color="auto"/>
                <w:bottom w:val="none" w:sz="0" w:space="0" w:color="auto"/>
                <w:right w:val="none" w:sz="0" w:space="0" w:color="auto"/>
              </w:divBdr>
            </w:div>
            <w:div w:id="354968562">
              <w:marLeft w:val="0"/>
              <w:marRight w:val="0"/>
              <w:marTop w:val="0"/>
              <w:marBottom w:val="0"/>
              <w:divBdr>
                <w:top w:val="none" w:sz="0" w:space="0" w:color="auto"/>
                <w:left w:val="none" w:sz="0" w:space="0" w:color="auto"/>
                <w:bottom w:val="none" w:sz="0" w:space="0" w:color="auto"/>
                <w:right w:val="none" w:sz="0" w:space="0" w:color="auto"/>
              </w:divBdr>
            </w:div>
            <w:div w:id="1677416253">
              <w:marLeft w:val="0"/>
              <w:marRight w:val="0"/>
              <w:marTop w:val="0"/>
              <w:marBottom w:val="0"/>
              <w:divBdr>
                <w:top w:val="none" w:sz="0" w:space="0" w:color="auto"/>
                <w:left w:val="none" w:sz="0" w:space="0" w:color="auto"/>
                <w:bottom w:val="none" w:sz="0" w:space="0" w:color="auto"/>
                <w:right w:val="none" w:sz="0" w:space="0" w:color="auto"/>
              </w:divBdr>
            </w:div>
            <w:div w:id="1315112053">
              <w:marLeft w:val="0"/>
              <w:marRight w:val="0"/>
              <w:marTop w:val="0"/>
              <w:marBottom w:val="0"/>
              <w:divBdr>
                <w:top w:val="none" w:sz="0" w:space="0" w:color="auto"/>
                <w:left w:val="none" w:sz="0" w:space="0" w:color="auto"/>
                <w:bottom w:val="none" w:sz="0" w:space="0" w:color="auto"/>
                <w:right w:val="none" w:sz="0" w:space="0" w:color="auto"/>
              </w:divBdr>
            </w:div>
            <w:div w:id="354233904">
              <w:marLeft w:val="0"/>
              <w:marRight w:val="0"/>
              <w:marTop w:val="0"/>
              <w:marBottom w:val="0"/>
              <w:divBdr>
                <w:top w:val="none" w:sz="0" w:space="0" w:color="auto"/>
                <w:left w:val="none" w:sz="0" w:space="0" w:color="auto"/>
                <w:bottom w:val="none" w:sz="0" w:space="0" w:color="auto"/>
                <w:right w:val="none" w:sz="0" w:space="0" w:color="auto"/>
              </w:divBdr>
            </w:div>
            <w:div w:id="1840461573">
              <w:marLeft w:val="0"/>
              <w:marRight w:val="0"/>
              <w:marTop w:val="0"/>
              <w:marBottom w:val="0"/>
              <w:divBdr>
                <w:top w:val="none" w:sz="0" w:space="0" w:color="auto"/>
                <w:left w:val="none" w:sz="0" w:space="0" w:color="auto"/>
                <w:bottom w:val="none" w:sz="0" w:space="0" w:color="auto"/>
                <w:right w:val="none" w:sz="0" w:space="0" w:color="auto"/>
              </w:divBdr>
            </w:div>
            <w:div w:id="1571227494">
              <w:marLeft w:val="0"/>
              <w:marRight w:val="0"/>
              <w:marTop w:val="0"/>
              <w:marBottom w:val="0"/>
              <w:divBdr>
                <w:top w:val="none" w:sz="0" w:space="0" w:color="auto"/>
                <w:left w:val="none" w:sz="0" w:space="0" w:color="auto"/>
                <w:bottom w:val="none" w:sz="0" w:space="0" w:color="auto"/>
                <w:right w:val="none" w:sz="0" w:space="0" w:color="auto"/>
              </w:divBdr>
            </w:div>
            <w:div w:id="1808550566">
              <w:marLeft w:val="0"/>
              <w:marRight w:val="0"/>
              <w:marTop w:val="0"/>
              <w:marBottom w:val="0"/>
              <w:divBdr>
                <w:top w:val="none" w:sz="0" w:space="0" w:color="auto"/>
                <w:left w:val="none" w:sz="0" w:space="0" w:color="auto"/>
                <w:bottom w:val="none" w:sz="0" w:space="0" w:color="auto"/>
                <w:right w:val="none" w:sz="0" w:space="0" w:color="auto"/>
              </w:divBdr>
            </w:div>
            <w:div w:id="1546596496">
              <w:marLeft w:val="0"/>
              <w:marRight w:val="0"/>
              <w:marTop w:val="0"/>
              <w:marBottom w:val="0"/>
              <w:divBdr>
                <w:top w:val="none" w:sz="0" w:space="0" w:color="auto"/>
                <w:left w:val="none" w:sz="0" w:space="0" w:color="auto"/>
                <w:bottom w:val="none" w:sz="0" w:space="0" w:color="auto"/>
                <w:right w:val="none" w:sz="0" w:space="0" w:color="auto"/>
              </w:divBdr>
            </w:div>
            <w:div w:id="553204203">
              <w:marLeft w:val="0"/>
              <w:marRight w:val="0"/>
              <w:marTop w:val="0"/>
              <w:marBottom w:val="0"/>
              <w:divBdr>
                <w:top w:val="none" w:sz="0" w:space="0" w:color="auto"/>
                <w:left w:val="none" w:sz="0" w:space="0" w:color="auto"/>
                <w:bottom w:val="none" w:sz="0" w:space="0" w:color="auto"/>
                <w:right w:val="none" w:sz="0" w:space="0" w:color="auto"/>
              </w:divBdr>
            </w:div>
            <w:div w:id="230576883">
              <w:marLeft w:val="0"/>
              <w:marRight w:val="0"/>
              <w:marTop w:val="0"/>
              <w:marBottom w:val="0"/>
              <w:divBdr>
                <w:top w:val="none" w:sz="0" w:space="0" w:color="auto"/>
                <w:left w:val="none" w:sz="0" w:space="0" w:color="auto"/>
                <w:bottom w:val="none" w:sz="0" w:space="0" w:color="auto"/>
                <w:right w:val="none" w:sz="0" w:space="0" w:color="auto"/>
              </w:divBdr>
            </w:div>
            <w:div w:id="1451901274">
              <w:marLeft w:val="0"/>
              <w:marRight w:val="0"/>
              <w:marTop w:val="0"/>
              <w:marBottom w:val="0"/>
              <w:divBdr>
                <w:top w:val="none" w:sz="0" w:space="0" w:color="auto"/>
                <w:left w:val="none" w:sz="0" w:space="0" w:color="auto"/>
                <w:bottom w:val="none" w:sz="0" w:space="0" w:color="auto"/>
                <w:right w:val="none" w:sz="0" w:space="0" w:color="auto"/>
              </w:divBdr>
            </w:div>
            <w:div w:id="922565023">
              <w:marLeft w:val="0"/>
              <w:marRight w:val="0"/>
              <w:marTop w:val="0"/>
              <w:marBottom w:val="0"/>
              <w:divBdr>
                <w:top w:val="none" w:sz="0" w:space="0" w:color="auto"/>
                <w:left w:val="none" w:sz="0" w:space="0" w:color="auto"/>
                <w:bottom w:val="none" w:sz="0" w:space="0" w:color="auto"/>
                <w:right w:val="none" w:sz="0" w:space="0" w:color="auto"/>
              </w:divBdr>
            </w:div>
            <w:div w:id="518472650">
              <w:marLeft w:val="0"/>
              <w:marRight w:val="0"/>
              <w:marTop w:val="0"/>
              <w:marBottom w:val="0"/>
              <w:divBdr>
                <w:top w:val="none" w:sz="0" w:space="0" w:color="auto"/>
                <w:left w:val="none" w:sz="0" w:space="0" w:color="auto"/>
                <w:bottom w:val="none" w:sz="0" w:space="0" w:color="auto"/>
                <w:right w:val="none" w:sz="0" w:space="0" w:color="auto"/>
              </w:divBdr>
            </w:div>
            <w:div w:id="1111707663">
              <w:marLeft w:val="0"/>
              <w:marRight w:val="0"/>
              <w:marTop w:val="0"/>
              <w:marBottom w:val="0"/>
              <w:divBdr>
                <w:top w:val="none" w:sz="0" w:space="0" w:color="auto"/>
                <w:left w:val="none" w:sz="0" w:space="0" w:color="auto"/>
                <w:bottom w:val="none" w:sz="0" w:space="0" w:color="auto"/>
                <w:right w:val="none" w:sz="0" w:space="0" w:color="auto"/>
              </w:divBdr>
            </w:div>
            <w:div w:id="2085450901">
              <w:marLeft w:val="0"/>
              <w:marRight w:val="0"/>
              <w:marTop w:val="0"/>
              <w:marBottom w:val="0"/>
              <w:divBdr>
                <w:top w:val="none" w:sz="0" w:space="0" w:color="auto"/>
                <w:left w:val="none" w:sz="0" w:space="0" w:color="auto"/>
                <w:bottom w:val="none" w:sz="0" w:space="0" w:color="auto"/>
                <w:right w:val="none" w:sz="0" w:space="0" w:color="auto"/>
              </w:divBdr>
            </w:div>
            <w:div w:id="619530798">
              <w:marLeft w:val="0"/>
              <w:marRight w:val="0"/>
              <w:marTop w:val="0"/>
              <w:marBottom w:val="0"/>
              <w:divBdr>
                <w:top w:val="none" w:sz="0" w:space="0" w:color="auto"/>
                <w:left w:val="none" w:sz="0" w:space="0" w:color="auto"/>
                <w:bottom w:val="none" w:sz="0" w:space="0" w:color="auto"/>
                <w:right w:val="none" w:sz="0" w:space="0" w:color="auto"/>
              </w:divBdr>
            </w:div>
            <w:div w:id="1884823791">
              <w:marLeft w:val="0"/>
              <w:marRight w:val="0"/>
              <w:marTop w:val="0"/>
              <w:marBottom w:val="0"/>
              <w:divBdr>
                <w:top w:val="none" w:sz="0" w:space="0" w:color="auto"/>
                <w:left w:val="none" w:sz="0" w:space="0" w:color="auto"/>
                <w:bottom w:val="none" w:sz="0" w:space="0" w:color="auto"/>
                <w:right w:val="none" w:sz="0" w:space="0" w:color="auto"/>
              </w:divBdr>
            </w:div>
            <w:div w:id="129443645">
              <w:marLeft w:val="0"/>
              <w:marRight w:val="0"/>
              <w:marTop w:val="0"/>
              <w:marBottom w:val="0"/>
              <w:divBdr>
                <w:top w:val="none" w:sz="0" w:space="0" w:color="auto"/>
                <w:left w:val="none" w:sz="0" w:space="0" w:color="auto"/>
                <w:bottom w:val="none" w:sz="0" w:space="0" w:color="auto"/>
                <w:right w:val="none" w:sz="0" w:space="0" w:color="auto"/>
              </w:divBdr>
            </w:div>
            <w:div w:id="1534923146">
              <w:marLeft w:val="0"/>
              <w:marRight w:val="0"/>
              <w:marTop w:val="0"/>
              <w:marBottom w:val="0"/>
              <w:divBdr>
                <w:top w:val="none" w:sz="0" w:space="0" w:color="auto"/>
                <w:left w:val="none" w:sz="0" w:space="0" w:color="auto"/>
                <w:bottom w:val="none" w:sz="0" w:space="0" w:color="auto"/>
                <w:right w:val="none" w:sz="0" w:space="0" w:color="auto"/>
              </w:divBdr>
            </w:div>
            <w:div w:id="1600529843">
              <w:marLeft w:val="0"/>
              <w:marRight w:val="0"/>
              <w:marTop w:val="0"/>
              <w:marBottom w:val="0"/>
              <w:divBdr>
                <w:top w:val="none" w:sz="0" w:space="0" w:color="auto"/>
                <w:left w:val="none" w:sz="0" w:space="0" w:color="auto"/>
                <w:bottom w:val="none" w:sz="0" w:space="0" w:color="auto"/>
                <w:right w:val="none" w:sz="0" w:space="0" w:color="auto"/>
              </w:divBdr>
            </w:div>
            <w:div w:id="1451825984">
              <w:marLeft w:val="0"/>
              <w:marRight w:val="0"/>
              <w:marTop w:val="0"/>
              <w:marBottom w:val="0"/>
              <w:divBdr>
                <w:top w:val="none" w:sz="0" w:space="0" w:color="auto"/>
                <w:left w:val="none" w:sz="0" w:space="0" w:color="auto"/>
                <w:bottom w:val="none" w:sz="0" w:space="0" w:color="auto"/>
                <w:right w:val="none" w:sz="0" w:space="0" w:color="auto"/>
              </w:divBdr>
            </w:div>
            <w:div w:id="1999262076">
              <w:marLeft w:val="0"/>
              <w:marRight w:val="0"/>
              <w:marTop w:val="0"/>
              <w:marBottom w:val="0"/>
              <w:divBdr>
                <w:top w:val="none" w:sz="0" w:space="0" w:color="auto"/>
                <w:left w:val="none" w:sz="0" w:space="0" w:color="auto"/>
                <w:bottom w:val="none" w:sz="0" w:space="0" w:color="auto"/>
                <w:right w:val="none" w:sz="0" w:space="0" w:color="auto"/>
              </w:divBdr>
            </w:div>
            <w:div w:id="586771650">
              <w:marLeft w:val="0"/>
              <w:marRight w:val="0"/>
              <w:marTop w:val="0"/>
              <w:marBottom w:val="0"/>
              <w:divBdr>
                <w:top w:val="none" w:sz="0" w:space="0" w:color="auto"/>
                <w:left w:val="none" w:sz="0" w:space="0" w:color="auto"/>
                <w:bottom w:val="none" w:sz="0" w:space="0" w:color="auto"/>
                <w:right w:val="none" w:sz="0" w:space="0" w:color="auto"/>
              </w:divBdr>
            </w:div>
            <w:div w:id="2060007573">
              <w:marLeft w:val="0"/>
              <w:marRight w:val="0"/>
              <w:marTop w:val="0"/>
              <w:marBottom w:val="0"/>
              <w:divBdr>
                <w:top w:val="none" w:sz="0" w:space="0" w:color="auto"/>
                <w:left w:val="none" w:sz="0" w:space="0" w:color="auto"/>
                <w:bottom w:val="none" w:sz="0" w:space="0" w:color="auto"/>
                <w:right w:val="none" w:sz="0" w:space="0" w:color="auto"/>
              </w:divBdr>
            </w:div>
            <w:div w:id="1460102759">
              <w:marLeft w:val="0"/>
              <w:marRight w:val="0"/>
              <w:marTop w:val="0"/>
              <w:marBottom w:val="0"/>
              <w:divBdr>
                <w:top w:val="none" w:sz="0" w:space="0" w:color="auto"/>
                <w:left w:val="none" w:sz="0" w:space="0" w:color="auto"/>
                <w:bottom w:val="none" w:sz="0" w:space="0" w:color="auto"/>
                <w:right w:val="none" w:sz="0" w:space="0" w:color="auto"/>
              </w:divBdr>
            </w:div>
            <w:div w:id="338967650">
              <w:marLeft w:val="0"/>
              <w:marRight w:val="0"/>
              <w:marTop w:val="0"/>
              <w:marBottom w:val="0"/>
              <w:divBdr>
                <w:top w:val="none" w:sz="0" w:space="0" w:color="auto"/>
                <w:left w:val="none" w:sz="0" w:space="0" w:color="auto"/>
                <w:bottom w:val="none" w:sz="0" w:space="0" w:color="auto"/>
                <w:right w:val="none" w:sz="0" w:space="0" w:color="auto"/>
              </w:divBdr>
            </w:div>
            <w:div w:id="103351110">
              <w:marLeft w:val="0"/>
              <w:marRight w:val="0"/>
              <w:marTop w:val="0"/>
              <w:marBottom w:val="0"/>
              <w:divBdr>
                <w:top w:val="none" w:sz="0" w:space="0" w:color="auto"/>
                <w:left w:val="none" w:sz="0" w:space="0" w:color="auto"/>
                <w:bottom w:val="none" w:sz="0" w:space="0" w:color="auto"/>
                <w:right w:val="none" w:sz="0" w:space="0" w:color="auto"/>
              </w:divBdr>
            </w:div>
            <w:div w:id="510532733">
              <w:marLeft w:val="0"/>
              <w:marRight w:val="0"/>
              <w:marTop w:val="0"/>
              <w:marBottom w:val="0"/>
              <w:divBdr>
                <w:top w:val="none" w:sz="0" w:space="0" w:color="auto"/>
                <w:left w:val="none" w:sz="0" w:space="0" w:color="auto"/>
                <w:bottom w:val="none" w:sz="0" w:space="0" w:color="auto"/>
                <w:right w:val="none" w:sz="0" w:space="0" w:color="auto"/>
              </w:divBdr>
            </w:div>
            <w:div w:id="1973976124">
              <w:marLeft w:val="0"/>
              <w:marRight w:val="0"/>
              <w:marTop w:val="0"/>
              <w:marBottom w:val="0"/>
              <w:divBdr>
                <w:top w:val="none" w:sz="0" w:space="0" w:color="auto"/>
                <w:left w:val="none" w:sz="0" w:space="0" w:color="auto"/>
                <w:bottom w:val="none" w:sz="0" w:space="0" w:color="auto"/>
                <w:right w:val="none" w:sz="0" w:space="0" w:color="auto"/>
              </w:divBdr>
            </w:div>
            <w:div w:id="617641394">
              <w:marLeft w:val="0"/>
              <w:marRight w:val="0"/>
              <w:marTop w:val="0"/>
              <w:marBottom w:val="0"/>
              <w:divBdr>
                <w:top w:val="none" w:sz="0" w:space="0" w:color="auto"/>
                <w:left w:val="none" w:sz="0" w:space="0" w:color="auto"/>
                <w:bottom w:val="none" w:sz="0" w:space="0" w:color="auto"/>
                <w:right w:val="none" w:sz="0" w:space="0" w:color="auto"/>
              </w:divBdr>
            </w:div>
            <w:div w:id="1495729047">
              <w:marLeft w:val="0"/>
              <w:marRight w:val="0"/>
              <w:marTop w:val="0"/>
              <w:marBottom w:val="0"/>
              <w:divBdr>
                <w:top w:val="none" w:sz="0" w:space="0" w:color="auto"/>
                <w:left w:val="none" w:sz="0" w:space="0" w:color="auto"/>
                <w:bottom w:val="none" w:sz="0" w:space="0" w:color="auto"/>
                <w:right w:val="none" w:sz="0" w:space="0" w:color="auto"/>
              </w:divBdr>
            </w:div>
            <w:div w:id="1119959110">
              <w:marLeft w:val="0"/>
              <w:marRight w:val="0"/>
              <w:marTop w:val="0"/>
              <w:marBottom w:val="0"/>
              <w:divBdr>
                <w:top w:val="none" w:sz="0" w:space="0" w:color="auto"/>
                <w:left w:val="none" w:sz="0" w:space="0" w:color="auto"/>
                <w:bottom w:val="none" w:sz="0" w:space="0" w:color="auto"/>
                <w:right w:val="none" w:sz="0" w:space="0" w:color="auto"/>
              </w:divBdr>
            </w:div>
            <w:div w:id="2047363536">
              <w:marLeft w:val="0"/>
              <w:marRight w:val="0"/>
              <w:marTop w:val="0"/>
              <w:marBottom w:val="0"/>
              <w:divBdr>
                <w:top w:val="none" w:sz="0" w:space="0" w:color="auto"/>
                <w:left w:val="none" w:sz="0" w:space="0" w:color="auto"/>
                <w:bottom w:val="none" w:sz="0" w:space="0" w:color="auto"/>
                <w:right w:val="none" w:sz="0" w:space="0" w:color="auto"/>
              </w:divBdr>
            </w:div>
            <w:div w:id="1619994512">
              <w:marLeft w:val="0"/>
              <w:marRight w:val="0"/>
              <w:marTop w:val="0"/>
              <w:marBottom w:val="0"/>
              <w:divBdr>
                <w:top w:val="none" w:sz="0" w:space="0" w:color="auto"/>
                <w:left w:val="none" w:sz="0" w:space="0" w:color="auto"/>
                <w:bottom w:val="none" w:sz="0" w:space="0" w:color="auto"/>
                <w:right w:val="none" w:sz="0" w:space="0" w:color="auto"/>
              </w:divBdr>
            </w:div>
            <w:div w:id="1201476863">
              <w:marLeft w:val="0"/>
              <w:marRight w:val="0"/>
              <w:marTop w:val="0"/>
              <w:marBottom w:val="0"/>
              <w:divBdr>
                <w:top w:val="none" w:sz="0" w:space="0" w:color="auto"/>
                <w:left w:val="none" w:sz="0" w:space="0" w:color="auto"/>
                <w:bottom w:val="none" w:sz="0" w:space="0" w:color="auto"/>
                <w:right w:val="none" w:sz="0" w:space="0" w:color="auto"/>
              </w:divBdr>
            </w:div>
            <w:div w:id="263996514">
              <w:marLeft w:val="0"/>
              <w:marRight w:val="0"/>
              <w:marTop w:val="0"/>
              <w:marBottom w:val="0"/>
              <w:divBdr>
                <w:top w:val="none" w:sz="0" w:space="0" w:color="auto"/>
                <w:left w:val="none" w:sz="0" w:space="0" w:color="auto"/>
                <w:bottom w:val="none" w:sz="0" w:space="0" w:color="auto"/>
                <w:right w:val="none" w:sz="0" w:space="0" w:color="auto"/>
              </w:divBdr>
            </w:div>
            <w:div w:id="1853445353">
              <w:marLeft w:val="0"/>
              <w:marRight w:val="0"/>
              <w:marTop w:val="0"/>
              <w:marBottom w:val="0"/>
              <w:divBdr>
                <w:top w:val="none" w:sz="0" w:space="0" w:color="auto"/>
                <w:left w:val="none" w:sz="0" w:space="0" w:color="auto"/>
                <w:bottom w:val="none" w:sz="0" w:space="0" w:color="auto"/>
                <w:right w:val="none" w:sz="0" w:space="0" w:color="auto"/>
              </w:divBdr>
            </w:div>
            <w:div w:id="104884507">
              <w:marLeft w:val="0"/>
              <w:marRight w:val="0"/>
              <w:marTop w:val="0"/>
              <w:marBottom w:val="0"/>
              <w:divBdr>
                <w:top w:val="none" w:sz="0" w:space="0" w:color="auto"/>
                <w:left w:val="none" w:sz="0" w:space="0" w:color="auto"/>
                <w:bottom w:val="none" w:sz="0" w:space="0" w:color="auto"/>
                <w:right w:val="none" w:sz="0" w:space="0" w:color="auto"/>
              </w:divBdr>
            </w:div>
            <w:div w:id="1301380953">
              <w:marLeft w:val="0"/>
              <w:marRight w:val="0"/>
              <w:marTop w:val="0"/>
              <w:marBottom w:val="0"/>
              <w:divBdr>
                <w:top w:val="none" w:sz="0" w:space="0" w:color="auto"/>
                <w:left w:val="none" w:sz="0" w:space="0" w:color="auto"/>
                <w:bottom w:val="none" w:sz="0" w:space="0" w:color="auto"/>
                <w:right w:val="none" w:sz="0" w:space="0" w:color="auto"/>
              </w:divBdr>
            </w:div>
            <w:div w:id="609312324">
              <w:marLeft w:val="0"/>
              <w:marRight w:val="0"/>
              <w:marTop w:val="0"/>
              <w:marBottom w:val="0"/>
              <w:divBdr>
                <w:top w:val="none" w:sz="0" w:space="0" w:color="auto"/>
                <w:left w:val="none" w:sz="0" w:space="0" w:color="auto"/>
                <w:bottom w:val="none" w:sz="0" w:space="0" w:color="auto"/>
                <w:right w:val="none" w:sz="0" w:space="0" w:color="auto"/>
              </w:divBdr>
            </w:div>
            <w:div w:id="1746148259">
              <w:marLeft w:val="0"/>
              <w:marRight w:val="0"/>
              <w:marTop w:val="0"/>
              <w:marBottom w:val="0"/>
              <w:divBdr>
                <w:top w:val="none" w:sz="0" w:space="0" w:color="auto"/>
                <w:left w:val="none" w:sz="0" w:space="0" w:color="auto"/>
                <w:bottom w:val="none" w:sz="0" w:space="0" w:color="auto"/>
                <w:right w:val="none" w:sz="0" w:space="0" w:color="auto"/>
              </w:divBdr>
            </w:div>
            <w:div w:id="1109734884">
              <w:marLeft w:val="0"/>
              <w:marRight w:val="0"/>
              <w:marTop w:val="0"/>
              <w:marBottom w:val="0"/>
              <w:divBdr>
                <w:top w:val="none" w:sz="0" w:space="0" w:color="auto"/>
                <w:left w:val="none" w:sz="0" w:space="0" w:color="auto"/>
                <w:bottom w:val="none" w:sz="0" w:space="0" w:color="auto"/>
                <w:right w:val="none" w:sz="0" w:space="0" w:color="auto"/>
              </w:divBdr>
            </w:div>
            <w:div w:id="103695971">
              <w:marLeft w:val="0"/>
              <w:marRight w:val="0"/>
              <w:marTop w:val="0"/>
              <w:marBottom w:val="0"/>
              <w:divBdr>
                <w:top w:val="none" w:sz="0" w:space="0" w:color="auto"/>
                <w:left w:val="none" w:sz="0" w:space="0" w:color="auto"/>
                <w:bottom w:val="none" w:sz="0" w:space="0" w:color="auto"/>
                <w:right w:val="none" w:sz="0" w:space="0" w:color="auto"/>
              </w:divBdr>
            </w:div>
            <w:div w:id="1647514841">
              <w:marLeft w:val="0"/>
              <w:marRight w:val="0"/>
              <w:marTop w:val="0"/>
              <w:marBottom w:val="0"/>
              <w:divBdr>
                <w:top w:val="none" w:sz="0" w:space="0" w:color="auto"/>
                <w:left w:val="none" w:sz="0" w:space="0" w:color="auto"/>
                <w:bottom w:val="none" w:sz="0" w:space="0" w:color="auto"/>
                <w:right w:val="none" w:sz="0" w:space="0" w:color="auto"/>
              </w:divBdr>
            </w:div>
            <w:div w:id="1440876746">
              <w:marLeft w:val="0"/>
              <w:marRight w:val="0"/>
              <w:marTop w:val="0"/>
              <w:marBottom w:val="0"/>
              <w:divBdr>
                <w:top w:val="none" w:sz="0" w:space="0" w:color="auto"/>
                <w:left w:val="none" w:sz="0" w:space="0" w:color="auto"/>
                <w:bottom w:val="none" w:sz="0" w:space="0" w:color="auto"/>
                <w:right w:val="none" w:sz="0" w:space="0" w:color="auto"/>
              </w:divBdr>
            </w:div>
            <w:div w:id="962227873">
              <w:marLeft w:val="0"/>
              <w:marRight w:val="0"/>
              <w:marTop w:val="0"/>
              <w:marBottom w:val="0"/>
              <w:divBdr>
                <w:top w:val="none" w:sz="0" w:space="0" w:color="auto"/>
                <w:left w:val="none" w:sz="0" w:space="0" w:color="auto"/>
                <w:bottom w:val="none" w:sz="0" w:space="0" w:color="auto"/>
                <w:right w:val="none" w:sz="0" w:space="0" w:color="auto"/>
              </w:divBdr>
            </w:div>
            <w:div w:id="851265699">
              <w:marLeft w:val="0"/>
              <w:marRight w:val="0"/>
              <w:marTop w:val="0"/>
              <w:marBottom w:val="0"/>
              <w:divBdr>
                <w:top w:val="none" w:sz="0" w:space="0" w:color="auto"/>
                <w:left w:val="none" w:sz="0" w:space="0" w:color="auto"/>
                <w:bottom w:val="none" w:sz="0" w:space="0" w:color="auto"/>
                <w:right w:val="none" w:sz="0" w:space="0" w:color="auto"/>
              </w:divBdr>
            </w:div>
            <w:div w:id="910578508">
              <w:marLeft w:val="0"/>
              <w:marRight w:val="0"/>
              <w:marTop w:val="0"/>
              <w:marBottom w:val="0"/>
              <w:divBdr>
                <w:top w:val="none" w:sz="0" w:space="0" w:color="auto"/>
                <w:left w:val="none" w:sz="0" w:space="0" w:color="auto"/>
                <w:bottom w:val="none" w:sz="0" w:space="0" w:color="auto"/>
                <w:right w:val="none" w:sz="0" w:space="0" w:color="auto"/>
              </w:divBdr>
            </w:div>
            <w:div w:id="542132439">
              <w:marLeft w:val="0"/>
              <w:marRight w:val="0"/>
              <w:marTop w:val="0"/>
              <w:marBottom w:val="0"/>
              <w:divBdr>
                <w:top w:val="none" w:sz="0" w:space="0" w:color="auto"/>
                <w:left w:val="none" w:sz="0" w:space="0" w:color="auto"/>
                <w:bottom w:val="none" w:sz="0" w:space="0" w:color="auto"/>
                <w:right w:val="none" w:sz="0" w:space="0" w:color="auto"/>
              </w:divBdr>
            </w:div>
            <w:div w:id="1823502979">
              <w:marLeft w:val="0"/>
              <w:marRight w:val="0"/>
              <w:marTop w:val="0"/>
              <w:marBottom w:val="0"/>
              <w:divBdr>
                <w:top w:val="none" w:sz="0" w:space="0" w:color="auto"/>
                <w:left w:val="none" w:sz="0" w:space="0" w:color="auto"/>
                <w:bottom w:val="none" w:sz="0" w:space="0" w:color="auto"/>
                <w:right w:val="none" w:sz="0" w:space="0" w:color="auto"/>
              </w:divBdr>
            </w:div>
            <w:div w:id="1064327962">
              <w:marLeft w:val="0"/>
              <w:marRight w:val="0"/>
              <w:marTop w:val="0"/>
              <w:marBottom w:val="0"/>
              <w:divBdr>
                <w:top w:val="none" w:sz="0" w:space="0" w:color="auto"/>
                <w:left w:val="none" w:sz="0" w:space="0" w:color="auto"/>
                <w:bottom w:val="none" w:sz="0" w:space="0" w:color="auto"/>
                <w:right w:val="none" w:sz="0" w:space="0" w:color="auto"/>
              </w:divBdr>
            </w:div>
            <w:div w:id="471488983">
              <w:marLeft w:val="0"/>
              <w:marRight w:val="0"/>
              <w:marTop w:val="0"/>
              <w:marBottom w:val="0"/>
              <w:divBdr>
                <w:top w:val="none" w:sz="0" w:space="0" w:color="auto"/>
                <w:left w:val="none" w:sz="0" w:space="0" w:color="auto"/>
                <w:bottom w:val="none" w:sz="0" w:space="0" w:color="auto"/>
                <w:right w:val="none" w:sz="0" w:space="0" w:color="auto"/>
              </w:divBdr>
            </w:div>
            <w:div w:id="777288201">
              <w:marLeft w:val="0"/>
              <w:marRight w:val="0"/>
              <w:marTop w:val="0"/>
              <w:marBottom w:val="0"/>
              <w:divBdr>
                <w:top w:val="none" w:sz="0" w:space="0" w:color="auto"/>
                <w:left w:val="none" w:sz="0" w:space="0" w:color="auto"/>
                <w:bottom w:val="none" w:sz="0" w:space="0" w:color="auto"/>
                <w:right w:val="none" w:sz="0" w:space="0" w:color="auto"/>
              </w:divBdr>
            </w:div>
            <w:div w:id="1716655623">
              <w:marLeft w:val="0"/>
              <w:marRight w:val="0"/>
              <w:marTop w:val="0"/>
              <w:marBottom w:val="0"/>
              <w:divBdr>
                <w:top w:val="none" w:sz="0" w:space="0" w:color="auto"/>
                <w:left w:val="none" w:sz="0" w:space="0" w:color="auto"/>
                <w:bottom w:val="none" w:sz="0" w:space="0" w:color="auto"/>
                <w:right w:val="none" w:sz="0" w:space="0" w:color="auto"/>
              </w:divBdr>
            </w:div>
            <w:div w:id="341858758">
              <w:marLeft w:val="0"/>
              <w:marRight w:val="0"/>
              <w:marTop w:val="0"/>
              <w:marBottom w:val="0"/>
              <w:divBdr>
                <w:top w:val="none" w:sz="0" w:space="0" w:color="auto"/>
                <w:left w:val="none" w:sz="0" w:space="0" w:color="auto"/>
                <w:bottom w:val="none" w:sz="0" w:space="0" w:color="auto"/>
                <w:right w:val="none" w:sz="0" w:space="0" w:color="auto"/>
              </w:divBdr>
            </w:div>
            <w:div w:id="696153870">
              <w:marLeft w:val="0"/>
              <w:marRight w:val="0"/>
              <w:marTop w:val="0"/>
              <w:marBottom w:val="0"/>
              <w:divBdr>
                <w:top w:val="none" w:sz="0" w:space="0" w:color="auto"/>
                <w:left w:val="none" w:sz="0" w:space="0" w:color="auto"/>
                <w:bottom w:val="none" w:sz="0" w:space="0" w:color="auto"/>
                <w:right w:val="none" w:sz="0" w:space="0" w:color="auto"/>
              </w:divBdr>
            </w:div>
            <w:div w:id="241455296">
              <w:marLeft w:val="0"/>
              <w:marRight w:val="0"/>
              <w:marTop w:val="0"/>
              <w:marBottom w:val="0"/>
              <w:divBdr>
                <w:top w:val="none" w:sz="0" w:space="0" w:color="auto"/>
                <w:left w:val="none" w:sz="0" w:space="0" w:color="auto"/>
                <w:bottom w:val="none" w:sz="0" w:space="0" w:color="auto"/>
                <w:right w:val="none" w:sz="0" w:space="0" w:color="auto"/>
              </w:divBdr>
            </w:div>
            <w:div w:id="40062680">
              <w:marLeft w:val="0"/>
              <w:marRight w:val="0"/>
              <w:marTop w:val="0"/>
              <w:marBottom w:val="0"/>
              <w:divBdr>
                <w:top w:val="none" w:sz="0" w:space="0" w:color="auto"/>
                <w:left w:val="none" w:sz="0" w:space="0" w:color="auto"/>
                <w:bottom w:val="none" w:sz="0" w:space="0" w:color="auto"/>
                <w:right w:val="none" w:sz="0" w:space="0" w:color="auto"/>
              </w:divBdr>
            </w:div>
            <w:div w:id="1459568030">
              <w:marLeft w:val="0"/>
              <w:marRight w:val="0"/>
              <w:marTop w:val="0"/>
              <w:marBottom w:val="0"/>
              <w:divBdr>
                <w:top w:val="none" w:sz="0" w:space="0" w:color="auto"/>
                <w:left w:val="none" w:sz="0" w:space="0" w:color="auto"/>
                <w:bottom w:val="none" w:sz="0" w:space="0" w:color="auto"/>
                <w:right w:val="none" w:sz="0" w:space="0" w:color="auto"/>
              </w:divBdr>
            </w:div>
            <w:div w:id="495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7997">
      <w:bodyDiv w:val="1"/>
      <w:marLeft w:val="0"/>
      <w:marRight w:val="0"/>
      <w:marTop w:val="0"/>
      <w:marBottom w:val="0"/>
      <w:divBdr>
        <w:top w:val="none" w:sz="0" w:space="0" w:color="auto"/>
        <w:left w:val="none" w:sz="0" w:space="0" w:color="auto"/>
        <w:bottom w:val="none" w:sz="0" w:space="0" w:color="auto"/>
        <w:right w:val="none" w:sz="0" w:space="0" w:color="auto"/>
      </w:divBdr>
    </w:div>
    <w:div w:id="2053311056">
      <w:bodyDiv w:val="1"/>
      <w:marLeft w:val="0"/>
      <w:marRight w:val="0"/>
      <w:marTop w:val="0"/>
      <w:marBottom w:val="0"/>
      <w:divBdr>
        <w:top w:val="none" w:sz="0" w:space="0" w:color="auto"/>
        <w:left w:val="none" w:sz="0" w:space="0" w:color="auto"/>
        <w:bottom w:val="none" w:sz="0" w:space="0" w:color="auto"/>
        <w:right w:val="none" w:sz="0" w:space="0" w:color="auto"/>
      </w:divBdr>
      <w:divsChild>
        <w:div w:id="436289595">
          <w:marLeft w:val="0"/>
          <w:marRight w:val="0"/>
          <w:marTop w:val="0"/>
          <w:marBottom w:val="0"/>
          <w:divBdr>
            <w:top w:val="none" w:sz="0" w:space="0" w:color="auto"/>
            <w:left w:val="none" w:sz="0" w:space="0" w:color="auto"/>
            <w:bottom w:val="none" w:sz="0" w:space="0" w:color="auto"/>
            <w:right w:val="none" w:sz="0" w:space="0" w:color="auto"/>
          </w:divBdr>
        </w:div>
        <w:div w:id="654573971">
          <w:marLeft w:val="0"/>
          <w:marRight w:val="0"/>
          <w:marTop w:val="0"/>
          <w:marBottom w:val="0"/>
          <w:divBdr>
            <w:top w:val="none" w:sz="0" w:space="0" w:color="auto"/>
            <w:left w:val="none" w:sz="0" w:space="0" w:color="auto"/>
            <w:bottom w:val="none" w:sz="0" w:space="0" w:color="auto"/>
            <w:right w:val="none" w:sz="0" w:space="0" w:color="auto"/>
          </w:divBdr>
        </w:div>
        <w:div w:id="2123642364">
          <w:marLeft w:val="0"/>
          <w:marRight w:val="0"/>
          <w:marTop w:val="0"/>
          <w:marBottom w:val="0"/>
          <w:divBdr>
            <w:top w:val="none" w:sz="0" w:space="0" w:color="auto"/>
            <w:left w:val="none" w:sz="0" w:space="0" w:color="auto"/>
            <w:bottom w:val="none" w:sz="0" w:space="0" w:color="auto"/>
            <w:right w:val="none" w:sz="0" w:space="0" w:color="auto"/>
          </w:divBdr>
        </w:div>
        <w:div w:id="271792051">
          <w:marLeft w:val="0"/>
          <w:marRight w:val="0"/>
          <w:marTop w:val="0"/>
          <w:marBottom w:val="0"/>
          <w:divBdr>
            <w:top w:val="none" w:sz="0" w:space="0" w:color="auto"/>
            <w:left w:val="none" w:sz="0" w:space="0" w:color="auto"/>
            <w:bottom w:val="none" w:sz="0" w:space="0" w:color="auto"/>
            <w:right w:val="none" w:sz="0" w:space="0" w:color="auto"/>
          </w:divBdr>
        </w:div>
        <w:div w:id="1879513562">
          <w:marLeft w:val="0"/>
          <w:marRight w:val="0"/>
          <w:marTop w:val="0"/>
          <w:marBottom w:val="0"/>
          <w:divBdr>
            <w:top w:val="none" w:sz="0" w:space="0" w:color="auto"/>
            <w:left w:val="none" w:sz="0" w:space="0" w:color="auto"/>
            <w:bottom w:val="none" w:sz="0" w:space="0" w:color="auto"/>
            <w:right w:val="none" w:sz="0" w:space="0" w:color="auto"/>
          </w:divBdr>
        </w:div>
        <w:div w:id="1103651484">
          <w:marLeft w:val="0"/>
          <w:marRight w:val="0"/>
          <w:marTop w:val="0"/>
          <w:marBottom w:val="0"/>
          <w:divBdr>
            <w:top w:val="none" w:sz="0" w:space="0" w:color="auto"/>
            <w:left w:val="none" w:sz="0" w:space="0" w:color="auto"/>
            <w:bottom w:val="none" w:sz="0" w:space="0" w:color="auto"/>
            <w:right w:val="none" w:sz="0" w:space="0" w:color="auto"/>
          </w:divBdr>
        </w:div>
        <w:div w:id="448858452">
          <w:marLeft w:val="0"/>
          <w:marRight w:val="0"/>
          <w:marTop w:val="0"/>
          <w:marBottom w:val="0"/>
          <w:divBdr>
            <w:top w:val="none" w:sz="0" w:space="0" w:color="auto"/>
            <w:left w:val="none" w:sz="0" w:space="0" w:color="auto"/>
            <w:bottom w:val="none" w:sz="0" w:space="0" w:color="auto"/>
            <w:right w:val="none" w:sz="0" w:space="0" w:color="auto"/>
          </w:divBdr>
        </w:div>
        <w:div w:id="1701935124">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178664793">
          <w:marLeft w:val="0"/>
          <w:marRight w:val="0"/>
          <w:marTop w:val="0"/>
          <w:marBottom w:val="0"/>
          <w:divBdr>
            <w:top w:val="none" w:sz="0" w:space="0" w:color="auto"/>
            <w:left w:val="none" w:sz="0" w:space="0" w:color="auto"/>
            <w:bottom w:val="none" w:sz="0" w:space="0" w:color="auto"/>
            <w:right w:val="none" w:sz="0" w:space="0" w:color="auto"/>
          </w:divBdr>
        </w:div>
        <w:div w:id="596446918">
          <w:marLeft w:val="0"/>
          <w:marRight w:val="0"/>
          <w:marTop w:val="0"/>
          <w:marBottom w:val="0"/>
          <w:divBdr>
            <w:top w:val="none" w:sz="0" w:space="0" w:color="auto"/>
            <w:left w:val="none" w:sz="0" w:space="0" w:color="auto"/>
            <w:bottom w:val="none" w:sz="0" w:space="0" w:color="auto"/>
            <w:right w:val="none" w:sz="0" w:space="0" w:color="auto"/>
          </w:divBdr>
        </w:div>
        <w:div w:id="1627353585">
          <w:marLeft w:val="0"/>
          <w:marRight w:val="0"/>
          <w:marTop w:val="0"/>
          <w:marBottom w:val="0"/>
          <w:divBdr>
            <w:top w:val="none" w:sz="0" w:space="0" w:color="auto"/>
            <w:left w:val="none" w:sz="0" w:space="0" w:color="auto"/>
            <w:bottom w:val="none" w:sz="0" w:space="0" w:color="auto"/>
            <w:right w:val="none" w:sz="0" w:space="0" w:color="auto"/>
          </w:divBdr>
        </w:div>
        <w:div w:id="1343897650">
          <w:marLeft w:val="0"/>
          <w:marRight w:val="0"/>
          <w:marTop w:val="0"/>
          <w:marBottom w:val="0"/>
          <w:divBdr>
            <w:top w:val="none" w:sz="0" w:space="0" w:color="auto"/>
            <w:left w:val="none" w:sz="0" w:space="0" w:color="auto"/>
            <w:bottom w:val="none" w:sz="0" w:space="0" w:color="auto"/>
            <w:right w:val="none" w:sz="0" w:space="0" w:color="auto"/>
          </w:divBdr>
        </w:div>
        <w:div w:id="1250306681">
          <w:marLeft w:val="0"/>
          <w:marRight w:val="0"/>
          <w:marTop w:val="0"/>
          <w:marBottom w:val="0"/>
          <w:divBdr>
            <w:top w:val="none" w:sz="0" w:space="0" w:color="auto"/>
            <w:left w:val="none" w:sz="0" w:space="0" w:color="auto"/>
            <w:bottom w:val="none" w:sz="0" w:space="0" w:color="auto"/>
            <w:right w:val="none" w:sz="0" w:space="0" w:color="auto"/>
          </w:divBdr>
        </w:div>
        <w:div w:id="43256916">
          <w:marLeft w:val="0"/>
          <w:marRight w:val="0"/>
          <w:marTop w:val="0"/>
          <w:marBottom w:val="0"/>
          <w:divBdr>
            <w:top w:val="none" w:sz="0" w:space="0" w:color="auto"/>
            <w:left w:val="none" w:sz="0" w:space="0" w:color="auto"/>
            <w:bottom w:val="none" w:sz="0" w:space="0" w:color="auto"/>
            <w:right w:val="none" w:sz="0" w:space="0" w:color="auto"/>
          </w:divBdr>
        </w:div>
        <w:div w:id="2053384629">
          <w:marLeft w:val="0"/>
          <w:marRight w:val="0"/>
          <w:marTop w:val="0"/>
          <w:marBottom w:val="0"/>
          <w:divBdr>
            <w:top w:val="none" w:sz="0" w:space="0" w:color="auto"/>
            <w:left w:val="none" w:sz="0" w:space="0" w:color="auto"/>
            <w:bottom w:val="none" w:sz="0" w:space="0" w:color="auto"/>
            <w:right w:val="none" w:sz="0" w:space="0" w:color="auto"/>
          </w:divBdr>
        </w:div>
        <w:div w:id="111822199">
          <w:marLeft w:val="0"/>
          <w:marRight w:val="0"/>
          <w:marTop w:val="0"/>
          <w:marBottom w:val="0"/>
          <w:divBdr>
            <w:top w:val="none" w:sz="0" w:space="0" w:color="auto"/>
            <w:left w:val="none" w:sz="0" w:space="0" w:color="auto"/>
            <w:bottom w:val="none" w:sz="0" w:space="0" w:color="auto"/>
            <w:right w:val="none" w:sz="0" w:space="0" w:color="auto"/>
          </w:divBdr>
        </w:div>
        <w:div w:id="2007516667">
          <w:marLeft w:val="0"/>
          <w:marRight w:val="0"/>
          <w:marTop w:val="0"/>
          <w:marBottom w:val="0"/>
          <w:divBdr>
            <w:top w:val="none" w:sz="0" w:space="0" w:color="auto"/>
            <w:left w:val="none" w:sz="0" w:space="0" w:color="auto"/>
            <w:bottom w:val="none" w:sz="0" w:space="0" w:color="auto"/>
            <w:right w:val="none" w:sz="0" w:space="0" w:color="auto"/>
          </w:divBdr>
        </w:div>
        <w:div w:id="1199976751">
          <w:marLeft w:val="0"/>
          <w:marRight w:val="0"/>
          <w:marTop w:val="0"/>
          <w:marBottom w:val="0"/>
          <w:divBdr>
            <w:top w:val="none" w:sz="0" w:space="0" w:color="auto"/>
            <w:left w:val="none" w:sz="0" w:space="0" w:color="auto"/>
            <w:bottom w:val="none" w:sz="0" w:space="0" w:color="auto"/>
            <w:right w:val="none" w:sz="0" w:space="0" w:color="auto"/>
          </w:divBdr>
        </w:div>
        <w:div w:id="2027248652">
          <w:marLeft w:val="0"/>
          <w:marRight w:val="0"/>
          <w:marTop w:val="0"/>
          <w:marBottom w:val="0"/>
          <w:divBdr>
            <w:top w:val="none" w:sz="0" w:space="0" w:color="auto"/>
            <w:left w:val="none" w:sz="0" w:space="0" w:color="auto"/>
            <w:bottom w:val="none" w:sz="0" w:space="0" w:color="auto"/>
            <w:right w:val="none" w:sz="0" w:space="0" w:color="auto"/>
          </w:divBdr>
        </w:div>
        <w:div w:id="1342394277">
          <w:marLeft w:val="0"/>
          <w:marRight w:val="0"/>
          <w:marTop w:val="0"/>
          <w:marBottom w:val="0"/>
          <w:divBdr>
            <w:top w:val="none" w:sz="0" w:space="0" w:color="auto"/>
            <w:left w:val="none" w:sz="0" w:space="0" w:color="auto"/>
            <w:bottom w:val="none" w:sz="0" w:space="0" w:color="auto"/>
            <w:right w:val="none" w:sz="0" w:space="0" w:color="auto"/>
          </w:divBdr>
        </w:div>
        <w:div w:id="456871497">
          <w:marLeft w:val="0"/>
          <w:marRight w:val="0"/>
          <w:marTop w:val="0"/>
          <w:marBottom w:val="0"/>
          <w:divBdr>
            <w:top w:val="none" w:sz="0" w:space="0" w:color="auto"/>
            <w:left w:val="none" w:sz="0" w:space="0" w:color="auto"/>
            <w:bottom w:val="none" w:sz="0" w:space="0" w:color="auto"/>
            <w:right w:val="none" w:sz="0" w:space="0" w:color="auto"/>
          </w:divBdr>
        </w:div>
        <w:div w:id="1482498590">
          <w:marLeft w:val="0"/>
          <w:marRight w:val="0"/>
          <w:marTop w:val="0"/>
          <w:marBottom w:val="0"/>
          <w:divBdr>
            <w:top w:val="none" w:sz="0" w:space="0" w:color="auto"/>
            <w:left w:val="none" w:sz="0" w:space="0" w:color="auto"/>
            <w:bottom w:val="none" w:sz="0" w:space="0" w:color="auto"/>
            <w:right w:val="none" w:sz="0" w:space="0" w:color="auto"/>
          </w:divBdr>
        </w:div>
        <w:div w:id="1543982798">
          <w:marLeft w:val="0"/>
          <w:marRight w:val="0"/>
          <w:marTop w:val="0"/>
          <w:marBottom w:val="0"/>
          <w:divBdr>
            <w:top w:val="none" w:sz="0" w:space="0" w:color="auto"/>
            <w:left w:val="none" w:sz="0" w:space="0" w:color="auto"/>
            <w:bottom w:val="none" w:sz="0" w:space="0" w:color="auto"/>
            <w:right w:val="none" w:sz="0" w:space="0" w:color="auto"/>
          </w:divBdr>
        </w:div>
        <w:div w:id="1143500616">
          <w:marLeft w:val="0"/>
          <w:marRight w:val="0"/>
          <w:marTop w:val="0"/>
          <w:marBottom w:val="0"/>
          <w:divBdr>
            <w:top w:val="none" w:sz="0" w:space="0" w:color="auto"/>
            <w:left w:val="none" w:sz="0" w:space="0" w:color="auto"/>
            <w:bottom w:val="none" w:sz="0" w:space="0" w:color="auto"/>
            <w:right w:val="none" w:sz="0" w:space="0" w:color="auto"/>
          </w:divBdr>
        </w:div>
        <w:div w:id="1432434116">
          <w:marLeft w:val="0"/>
          <w:marRight w:val="0"/>
          <w:marTop w:val="0"/>
          <w:marBottom w:val="0"/>
          <w:divBdr>
            <w:top w:val="none" w:sz="0" w:space="0" w:color="auto"/>
            <w:left w:val="none" w:sz="0" w:space="0" w:color="auto"/>
            <w:bottom w:val="none" w:sz="0" w:space="0" w:color="auto"/>
            <w:right w:val="none" w:sz="0" w:space="0" w:color="auto"/>
          </w:divBdr>
        </w:div>
        <w:div w:id="961378965">
          <w:marLeft w:val="0"/>
          <w:marRight w:val="0"/>
          <w:marTop w:val="0"/>
          <w:marBottom w:val="0"/>
          <w:divBdr>
            <w:top w:val="none" w:sz="0" w:space="0" w:color="auto"/>
            <w:left w:val="none" w:sz="0" w:space="0" w:color="auto"/>
            <w:bottom w:val="none" w:sz="0" w:space="0" w:color="auto"/>
            <w:right w:val="none" w:sz="0" w:space="0" w:color="auto"/>
          </w:divBdr>
        </w:div>
        <w:div w:id="1428575713">
          <w:marLeft w:val="0"/>
          <w:marRight w:val="0"/>
          <w:marTop w:val="0"/>
          <w:marBottom w:val="0"/>
          <w:divBdr>
            <w:top w:val="none" w:sz="0" w:space="0" w:color="auto"/>
            <w:left w:val="none" w:sz="0" w:space="0" w:color="auto"/>
            <w:bottom w:val="none" w:sz="0" w:space="0" w:color="auto"/>
            <w:right w:val="none" w:sz="0" w:space="0" w:color="auto"/>
          </w:divBdr>
        </w:div>
        <w:div w:id="1286961921">
          <w:marLeft w:val="0"/>
          <w:marRight w:val="0"/>
          <w:marTop w:val="0"/>
          <w:marBottom w:val="0"/>
          <w:divBdr>
            <w:top w:val="none" w:sz="0" w:space="0" w:color="auto"/>
            <w:left w:val="none" w:sz="0" w:space="0" w:color="auto"/>
            <w:bottom w:val="none" w:sz="0" w:space="0" w:color="auto"/>
            <w:right w:val="none" w:sz="0" w:space="0" w:color="auto"/>
          </w:divBdr>
        </w:div>
        <w:div w:id="50662851">
          <w:marLeft w:val="0"/>
          <w:marRight w:val="0"/>
          <w:marTop w:val="0"/>
          <w:marBottom w:val="0"/>
          <w:divBdr>
            <w:top w:val="none" w:sz="0" w:space="0" w:color="auto"/>
            <w:left w:val="none" w:sz="0" w:space="0" w:color="auto"/>
            <w:bottom w:val="none" w:sz="0" w:space="0" w:color="auto"/>
            <w:right w:val="none" w:sz="0" w:space="0" w:color="auto"/>
          </w:divBdr>
        </w:div>
        <w:div w:id="98641783">
          <w:marLeft w:val="0"/>
          <w:marRight w:val="0"/>
          <w:marTop w:val="0"/>
          <w:marBottom w:val="0"/>
          <w:divBdr>
            <w:top w:val="none" w:sz="0" w:space="0" w:color="auto"/>
            <w:left w:val="none" w:sz="0" w:space="0" w:color="auto"/>
            <w:bottom w:val="none" w:sz="0" w:space="0" w:color="auto"/>
            <w:right w:val="none" w:sz="0" w:space="0" w:color="auto"/>
          </w:divBdr>
        </w:div>
        <w:div w:id="344404548">
          <w:marLeft w:val="0"/>
          <w:marRight w:val="0"/>
          <w:marTop w:val="0"/>
          <w:marBottom w:val="0"/>
          <w:divBdr>
            <w:top w:val="none" w:sz="0" w:space="0" w:color="auto"/>
            <w:left w:val="none" w:sz="0" w:space="0" w:color="auto"/>
            <w:bottom w:val="none" w:sz="0" w:space="0" w:color="auto"/>
            <w:right w:val="none" w:sz="0" w:space="0" w:color="auto"/>
          </w:divBdr>
        </w:div>
        <w:div w:id="1828354788">
          <w:marLeft w:val="0"/>
          <w:marRight w:val="0"/>
          <w:marTop w:val="0"/>
          <w:marBottom w:val="0"/>
          <w:divBdr>
            <w:top w:val="none" w:sz="0" w:space="0" w:color="auto"/>
            <w:left w:val="none" w:sz="0" w:space="0" w:color="auto"/>
            <w:bottom w:val="none" w:sz="0" w:space="0" w:color="auto"/>
            <w:right w:val="none" w:sz="0" w:space="0" w:color="auto"/>
          </w:divBdr>
        </w:div>
        <w:div w:id="818153440">
          <w:marLeft w:val="0"/>
          <w:marRight w:val="0"/>
          <w:marTop w:val="0"/>
          <w:marBottom w:val="0"/>
          <w:divBdr>
            <w:top w:val="none" w:sz="0" w:space="0" w:color="auto"/>
            <w:left w:val="none" w:sz="0" w:space="0" w:color="auto"/>
            <w:bottom w:val="none" w:sz="0" w:space="0" w:color="auto"/>
            <w:right w:val="none" w:sz="0" w:space="0" w:color="auto"/>
          </w:divBdr>
        </w:div>
        <w:div w:id="585185501">
          <w:marLeft w:val="0"/>
          <w:marRight w:val="0"/>
          <w:marTop w:val="0"/>
          <w:marBottom w:val="0"/>
          <w:divBdr>
            <w:top w:val="none" w:sz="0" w:space="0" w:color="auto"/>
            <w:left w:val="none" w:sz="0" w:space="0" w:color="auto"/>
            <w:bottom w:val="none" w:sz="0" w:space="0" w:color="auto"/>
            <w:right w:val="none" w:sz="0" w:space="0" w:color="auto"/>
          </w:divBdr>
        </w:div>
        <w:div w:id="567571175">
          <w:marLeft w:val="0"/>
          <w:marRight w:val="0"/>
          <w:marTop w:val="0"/>
          <w:marBottom w:val="0"/>
          <w:divBdr>
            <w:top w:val="none" w:sz="0" w:space="0" w:color="auto"/>
            <w:left w:val="none" w:sz="0" w:space="0" w:color="auto"/>
            <w:bottom w:val="none" w:sz="0" w:space="0" w:color="auto"/>
            <w:right w:val="none" w:sz="0" w:space="0" w:color="auto"/>
          </w:divBdr>
        </w:div>
        <w:div w:id="1135684415">
          <w:marLeft w:val="0"/>
          <w:marRight w:val="0"/>
          <w:marTop w:val="0"/>
          <w:marBottom w:val="0"/>
          <w:divBdr>
            <w:top w:val="none" w:sz="0" w:space="0" w:color="auto"/>
            <w:left w:val="none" w:sz="0" w:space="0" w:color="auto"/>
            <w:bottom w:val="none" w:sz="0" w:space="0" w:color="auto"/>
            <w:right w:val="none" w:sz="0" w:space="0" w:color="auto"/>
          </w:divBdr>
        </w:div>
        <w:div w:id="582571062">
          <w:marLeft w:val="0"/>
          <w:marRight w:val="0"/>
          <w:marTop w:val="0"/>
          <w:marBottom w:val="0"/>
          <w:divBdr>
            <w:top w:val="none" w:sz="0" w:space="0" w:color="auto"/>
            <w:left w:val="none" w:sz="0" w:space="0" w:color="auto"/>
            <w:bottom w:val="none" w:sz="0" w:space="0" w:color="auto"/>
            <w:right w:val="none" w:sz="0" w:space="0" w:color="auto"/>
          </w:divBdr>
        </w:div>
        <w:div w:id="1109202666">
          <w:marLeft w:val="0"/>
          <w:marRight w:val="0"/>
          <w:marTop w:val="0"/>
          <w:marBottom w:val="0"/>
          <w:divBdr>
            <w:top w:val="none" w:sz="0" w:space="0" w:color="auto"/>
            <w:left w:val="none" w:sz="0" w:space="0" w:color="auto"/>
            <w:bottom w:val="none" w:sz="0" w:space="0" w:color="auto"/>
            <w:right w:val="none" w:sz="0" w:space="0" w:color="auto"/>
          </w:divBdr>
        </w:div>
        <w:div w:id="681249123">
          <w:marLeft w:val="0"/>
          <w:marRight w:val="0"/>
          <w:marTop w:val="0"/>
          <w:marBottom w:val="0"/>
          <w:divBdr>
            <w:top w:val="none" w:sz="0" w:space="0" w:color="auto"/>
            <w:left w:val="none" w:sz="0" w:space="0" w:color="auto"/>
            <w:bottom w:val="none" w:sz="0" w:space="0" w:color="auto"/>
            <w:right w:val="none" w:sz="0" w:space="0" w:color="auto"/>
          </w:divBdr>
        </w:div>
        <w:div w:id="795098194">
          <w:marLeft w:val="0"/>
          <w:marRight w:val="0"/>
          <w:marTop w:val="0"/>
          <w:marBottom w:val="0"/>
          <w:divBdr>
            <w:top w:val="none" w:sz="0" w:space="0" w:color="auto"/>
            <w:left w:val="none" w:sz="0" w:space="0" w:color="auto"/>
            <w:bottom w:val="none" w:sz="0" w:space="0" w:color="auto"/>
            <w:right w:val="none" w:sz="0" w:space="0" w:color="auto"/>
          </w:divBdr>
        </w:div>
        <w:div w:id="799229994">
          <w:marLeft w:val="0"/>
          <w:marRight w:val="0"/>
          <w:marTop w:val="0"/>
          <w:marBottom w:val="0"/>
          <w:divBdr>
            <w:top w:val="none" w:sz="0" w:space="0" w:color="auto"/>
            <w:left w:val="none" w:sz="0" w:space="0" w:color="auto"/>
            <w:bottom w:val="none" w:sz="0" w:space="0" w:color="auto"/>
            <w:right w:val="none" w:sz="0" w:space="0" w:color="auto"/>
          </w:divBdr>
        </w:div>
        <w:div w:id="127086684">
          <w:marLeft w:val="0"/>
          <w:marRight w:val="0"/>
          <w:marTop w:val="0"/>
          <w:marBottom w:val="0"/>
          <w:divBdr>
            <w:top w:val="none" w:sz="0" w:space="0" w:color="auto"/>
            <w:left w:val="none" w:sz="0" w:space="0" w:color="auto"/>
            <w:bottom w:val="none" w:sz="0" w:space="0" w:color="auto"/>
            <w:right w:val="none" w:sz="0" w:space="0" w:color="auto"/>
          </w:divBdr>
        </w:div>
        <w:div w:id="1078091994">
          <w:marLeft w:val="0"/>
          <w:marRight w:val="0"/>
          <w:marTop w:val="0"/>
          <w:marBottom w:val="0"/>
          <w:divBdr>
            <w:top w:val="none" w:sz="0" w:space="0" w:color="auto"/>
            <w:left w:val="none" w:sz="0" w:space="0" w:color="auto"/>
            <w:bottom w:val="none" w:sz="0" w:space="0" w:color="auto"/>
            <w:right w:val="none" w:sz="0" w:space="0" w:color="auto"/>
          </w:divBdr>
        </w:div>
        <w:div w:id="797263034">
          <w:marLeft w:val="0"/>
          <w:marRight w:val="0"/>
          <w:marTop w:val="0"/>
          <w:marBottom w:val="0"/>
          <w:divBdr>
            <w:top w:val="none" w:sz="0" w:space="0" w:color="auto"/>
            <w:left w:val="none" w:sz="0" w:space="0" w:color="auto"/>
            <w:bottom w:val="none" w:sz="0" w:space="0" w:color="auto"/>
            <w:right w:val="none" w:sz="0" w:space="0" w:color="auto"/>
          </w:divBdr>
        </w:div>
        <w:div w:id="884567097">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666520380">
          <w:marLeft w:val="0"/>
          <w:marRight w:val="0"/>
          <w:marTop w:val="0"/>
          <w:marBottom w:val="0"/>
          <w:divBdr>
            <w:top w:val="none" w:sz="0" w:space="0" w:color="auto"/>
            <w:left w:val="none" w:sz="0" w:space="0" w:color="auto"/>
            <w:bottom w:val="none" w:sz="0" w:space="0" w:color="auto"/>
            <w:right w:val="none" w:sz="0" w:space="0" w:color="auto"/>
          </w:divBdr>
        </w:div>
        <w:div w:id="1476025535">
          <w:marLeft w:val="0"/>
          <w:marRight w:val="0"/>
          <w:marTop w:val="0"/>
          <w:marBottom w:val="0"/>
          <w:divBdr>
            <w:top w:val="none" w:sz="0" w:space="0" w:color="auto"/>
            <w:left w:val="none" w:sz="0" w:space="0" w:color="auto"/>
            <w:bottom w:val="none" w:sz="0" w:space="0" w:color="auto"/>
            <w:right w:val="none" w:sz="0" w:space="0" w:color="auto"/>
          </w:divBdr>
        </w:div>
        <w:div w:id="886842285">
          <w:marLeft w:val="0"/>
          <w:marRight w:val="0"/>
          <w:marTop w:val="0"/>
          <w:marBottom w:val="0"/>
          <w:divBdr>
            <w:top w:val="none" w:sz="0" w:space="0" w:color="auto"/>
            <w:left w:val="none" w:sz="0" w:space="0" w:color="auto"/>
            <w:bottom w:val="none" w:sz="0" w:space="0" w:color="auto"/>
            <w:right w:val="none" w:sz="0" w:space="0" w:color="auto"/>
          </w:divBdr>
        </w:div>
        <w:div w:id="959922426">
          <w:marLeft w:val="0"/>
          <w:marRight w:val="0"/>
          <w:marTop w:val="0"/>
          <w:marBottom w:val="0"/>
          <w:divBdr>
            <w:top w:val="none" w:sz="0" w:space="0" w:color="auto"/>
            <w:left w:val="none" w:sz="0" w:space="0" w:color="auto"/>
            <w:bottom w:val="none" w:sz="0" w:space="0" w:color="auto"/>
            <w:right w:val="none" w:sz="0" w:space="0" w:color="auto"/>
          </w:divBdr>
        </w:div>
        <w:div w:id="1385786249">
          <w:marLeft w:val="0"/>
          <w:marRight w:val="0"/>
          <w:marTop w:val="0"/>
          <w:marBottom w:val="0"/>
          <w:divBdr>
            <w:top w:val="none" w:sz="0" w:space="0" w:color="auto"/>
            <w:left w:val="none" w:sz="0" w:space="0" w:color="auto"/>
            <w:bottom w:val="none" w:sz="0" w:space="0" w:color="auto"/>
            <w:right w:val="none" w:sz="0" w:space="0" w:color="auto"/>
          </w:divBdr>
        </w:div>
        <w:div w:id="405301772">
          <w:marLeft w:val="0"/>
          <w:marRight w:val="0"/>
          <w:marTop w:val="0"/>
          <w:marBottom w:val="0"/>
          <w:divBdr>
            <w:top w:val="none" w:sz="0" w:space="0" w:color="auto"/>
            <w:left w:val="none" w:sz="0" w:space="0" w:color="auto"/>
            <w:bottom w:val="none" w:sz="0" w:space="0" w:color="auto"/>
            <w:right w:val="none" w:sz="0" w:space="0" w:color="auto"/>
          </w:divBdr>
        </w:div>
        <w:div w:id="1862356001">
          <w:marLeft w:val="0"/>
          <w:marRight w:val="0"/>
          <w:marTop w:val="0"/>
          <w:marBottom w:val="0"/>
          <w:divBdr>
            <w:top w:val="none" w:sz="0" w:space="0" w:color="auto"/>
            <w:left w:val="none" w:sz="0" w:space="0" w:color="auto"/>
            <w:bottom w:val="none" w:sz="0" w:space="0" w:color="auto"/>
            <w:right w:val="none" w:sz="0" w:space="0" w:color="auto"/>
          </w:divBdr>
        </w:div>
        <w:div w:id="756639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osiah.brown.edu/search~S7?/c1-SIZE+GN772.32.I75+S27x+2004/cgn++772.32+i75+s27+x+2004/-3,-1,,E/browse" TargetMode="External"/><Relationship Id="rId13" Type="http://schemas.openxmlformats.org/officeDocument/2006/relationships/hyperlink" Target="https://upload.wikimedia.org/wikipedia/commons/thumb/a/a4/" TargetMode="External"/><Relationship Id="rId18" Type="http://schemas.openxmlformats.org/officeDocument/2006/relationships/hyperlink" Target="http://www.adssc.org/reserchers/&#1491;&#1512;-&#1495;&#1504;&#1503;-&#1490;&#1497;&#1504;&#1514;"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jpe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Annika M Sparrell</cp:lastModifiedBy>
  <cp:revision>4</cp:revision>
  <dcterms:created xsi:type="dcterms:W3CDTF">2018-05-07T12:37:00Z</dcterms:created>
  <dcterms:modified xsi:type="dcterms:W3CDTF">2018-06-21T18:06:00Z</dcterms:modified>
</cp:coreProperties>
</file>