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938" w:rsidRPr="00A04A59" w:rsidRDefault="005A6E01" w:rsidP="00F72938">
      <w:pPr>
        <w:pStyle w:val="Heading1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A143</w:t>
      </w:r>
      <w:r w:rsidR="00F72938" w:rsidRPr="00A04A59">
        <w:rPr>
          <w:sz w:val="24"/>
          <w:szCs w:val="24"/>
        </w:rPr>
        <w:t>-France-Lespugue-</w:t>
      </w:r>
      <w:r w:rsidR="004619CA" w:rsidRPr="00A04A59">
        <w:rPr>
          <w:sz w:val="24"/>
          <w:szCs w:val="24"/>
        </w:rPr>
        <w:t>Figurine-</w:t>
      </w:r>
      <w:r>
        <w:rPr>
          <w:sz w:val="24"/>
          <w:szCs w:val="24"/>
        </w:rPr>
        <w:t>Ivory-</w:t>
      </w:r>
      <w:r w:rsidR="004619CA" w:rsidRPr="00A04A59">
        <w:rPr>
          <w:sz w:val="24"/>
          <w:szCs w:val="24"/>
        </w:rPr>
        <w:t>26,000-24,000 BP</w:t>
      </w:r>
    </w:p>
    <w:bookmarkEnd w:id="0"/>
    <w:p w:rsidR="002D1B63" w:rsidRPr="00A04A59" w:rsidRDefault="002D1B63" w:rsidP="00F72938">
      <w:pPr>
        <w:pStyle w:val="Heading1"/>
        <w:rPr>
          <w:sz w:val="24"/>
          <w:szCs w:val="24"/>
        </w:rPr>
      </w:pPr>
      <w:r w:rsidRPr="00A04A59">
        <w:rPr>
          <w:noProof/>
          <w:sz w:val="24"/>
          <w:szCs w:val="24"/>
        </w:rPr>
        <w:drawing>
          <wp:inline distT="0" distB="0" distL="0" distR="0" wp14:anchorId="7F609450" wp14:editId="3B0A0A77">
            <wp:extent cx="3200400" cy="21294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268" cy="21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A59" w:rsidRPr="00A04A59">
        <w:rPr>
          <w:noProof/>
          <w:sz w:val="24"/>
          <w:szCs w:val="24"/>
        </w:rPr>
        <w:t xml:space="preserve"> </w:t>
      </w:r>
      <w:r w:rsidR="00A04A59" w:rsidRPr="00A04A59">
        <w:rPr>
          <w:noProof/>
          <w:sz w:val="24"/>
          <w:szCs w:val="24"/>
        </w:rPr>
        <w:drawing>
          <wp:inline distT="0" distB="0" distL="0" distR="0" wp14:anchorId="522E96AC" wp14:editId="0E788848">
            <wp:extent cx="857382" cy="2195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516" cy="22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01" w:rsidRDefault="002D1B63" w:rsidP="00F72938">
      <w:pPr>
        <w:pStyle w:val="Heading1"/>
        <w:rPr>
          <w:sz w:val="24"/>
          <w:szCs w:val="24"/>
        </w:rPr>
      </w:pPr>
      <w:r w:rsidRPr="00A04A59">
        <w:rPr>
          <w:sz w:val="24"/>
          <w:szCs w:val="24"/>
        </w:rPr>
        <w:t>Fig. 1</w:t>
      </w:r>
      <w:r w:rsidR="00A04A59" w:rsidRPr="00A04A59">
        <w:rPr>
          <w:sz w:val="24"/>
          <w:szCs w:val="24"/>
        </w:rPr>
        <w:t xml:space="preserve"> (left)</w:t>
      </w:r>
      <w:r w:rsidRPr="00A04A59">
        <w:rPr>
          <w:sz w:val="24"/>
          <w:szCs w:val="24"/>
        </w:rPr>
        <w:t xml:space="preserve">. </w:t>
      </w:r>
      <w:r w:rsidR="005A6E01" w:rsidRPr="00A04A59">
        <w:rPr>
          <w:sz w:val="24"/>
          <w:szCs w:val="24"/>
        </w:rPr>
        <w:t>Lespugue-Figurine-</w:t>
      </w:r>
      <w:r w:rsidR="005A6E01">
        <w:rPr>
          <w:sz w:val="24"/>
          <w:szCs w:val="24"/>
        </w:rPr>
        <w:t>Ivory-</w:t>
      </w:r>
      <w:r w:rsidR="005A6E01" w:rsidRPr="00A04A59">
        <w:rPr>
          <w:sz w:val="24"/>
          <w:szCs w:val="24"/>
        </w:rPr>
        <w:t>26,000-24,000 BP</w:t>
      </w:r>
      <w:r w:rsidR="005A6E01">
        <w:rPr>
          <w:sz w:val="24"/>
          <w:szCs w:val="24"/>
        </w:rPr>
        <w:t xml:space="preserve">. </w:t>
      </w:r>
      <w:r w:rsidRPr="00A04A59">
        <w:rPr>
          <w:sz w:val="24"/>
          <w:szCs w:val="24"/>
        </w:rPr>
        <w:t xml:space="preserve">The original drawing of the </w:t>
      </w:r>
      <w:r w:rsidR="00A04A59" w:rsidRPr="00A04A59">
        <w:rPr>
          <w:sz w:val="24"/>
          <w:szCs w:val="24"/>
        </w:rPr>
        <w:t xml:space="preserve">restored </w:t>
      </w:r>
      <w:r w:rsidRPr="00A04A59">
        <w:rPr>
          <w:sz w:val="24"/>
          <w:szCs w:val="24"/>
        </w:rPr>
        <w:t xml:space="preserve">figurine of </w:t>
      </w:r>
      <w:proofErr w:type="spellStart"/>
      <w:r w:rsidRPr="00A04A59">
        <w:rPr>
          <w:sz w:val="24"/>
          <w:szCs w:val="24"/>
        </w:rPr>
        <w:t>Lespugue</w:t>
      </w:r>
      <w:proofErr w:type="spellEnd"/>
      <w:r w:rsidRPr="00A04A59">
        <w:rPr>
          <w:sz w:val="24"/>
          <w:szCs w:val="24"/>
        </w:rPr>
        <w:t xml:space="preserve"> after de Saint-</w:t>
      </w:r>
      <w:proofErr w:type="spellStart"/>
      <w:r w:rsidRPr="00A04A59">
        <w:rPr>
          <w:sz w:val="24"/>
          <w:szCs w:val="24"/>
        </w:rPr>
        <w:t>Périer</w:t>
      </w:r>
      <w:proofErr w:type="spellEnd"/>
      <w:r w:rsidR="00A04A59" w:rsidRPr="00A04A59">
        <w:rPr>
          <w:sz w:val="24"/>
          <w:szCs w:val="24"/>
        </w:rPr>
        <w:t xml:space="preserve"> (</w:t>
      </w:r>
      <w:r w:rsidRPr="00A04A59">
        <w:rPr>
          <w:sz w:val="24"/>
          <w:szCs w:val="24"/>
        </w:rPr>
        <w:t>1924</w:t>
      </w:r>
      <w:r w:rsidR="00A04A59" w:rsidRPr="00A04A59">
        <w:rPr>
          <w:sz w:val="24"/>
          <w:szCs w:val="24"/>
        </w:rPr>
        <w:t xml:space="preserve">). </w:t>
      </w:r>
    </w:p>
    <w:p w:rsidR="00A04A59" w:rsidRPr="00A04A59" w:rsidRDefault="00A04A59" w:rsidP="00F72938">
      <w:pPr>
        <w:pStyle w:val="Heading1"/>
        <w:rPr>
          <w:sz w:val="24"/>
          <w:szCs w:val="24"/>
        </w:rPr>
      </w:pPr>
      <w:r w:rsidRPr="00A04A59">
        <w:rPr>
          <w:sz w:val="24"/>
          <w:szCs w:val="24"/>
        </w:rPr>
        <w:t xml:space="preserve">Fig. 2 (right). </w:t>
      </w:r>
      <w:r w:rsidR="005A6E01" w:rsidRPr="00A04A59">
        <w:rPr>
          <w:sz w:val="24"/>
          <w:szCs w:val="24"/>
        </w:rPr>
        <w:t>Lespugue-Figurine-</w:t>
      </w:r>
      <w:r w:rsidR="005A6E01">
        <w:rPr>
          <w:sz w:val="24"/>
          <w:szCs w:val="24"/>
        </w:rPr>
        <w:t>Ivory-</w:t>
      </w:r>
      <w:r w:rsidR="005A6E01" w:rsidRPr="00A04A59">
        <w:rPr>
          <w:sz w:val="24"/>
          <w:szCs w:val="24"/>
        </w:rPr>
        <w:t>26,000-24,000 BP</w:t>
      </w:r>
      <w:r w:rsidR="005A6E01">
        <w:rPr>
          <w:sz w:val="24"/>
          <w:szCs w:val="24"/>
        </w:rPr>
        <w:t xml:space="preserve">. </w:t>
      </w:r>
      <w:r w:rsidRPr="00A04A59">
        <w:rPr>
          <w:sz w:val="24"/>
          <w:szCs w:val="24"/>
        </w:rPr>
        <w:t xml:space="preserve">The damaged figurine of </w:t>
      </w:r>
      <w:proofErr w:type="spellStart"/>
      <w:r w:rsidRPr="00A04A59">
        <w:rPr>
          <w:sz w:val="24"/>
          <w:szCs w:val="24"/>
        </w:rPr>
        <w:t>Lespugue</w:t>
      </w:r>
      <w:proofErr w:type="spellEnd"/>
      <w:r w:rsidRPr="00A04A59">
        <w:rPr>
          <w:sz w:val="24"/>
          <w:szCs w:val="24"/>
        </w:rPr>
        <w:t xml:space="preserve"> after </w:t>
      </w:r>
      <w:proofErr w:type="spellStart"/>
      <w:r w:rsidRPr="00A04A59">
        <w:rPr>
          <w:sz w:val="24"/>
          <w:szCs w:val="24"/>
        </w:rPr>
        <w:t>Plazy</w:t>
      </w:r>
      <w:proofErr w:type="spellEnd"/>
      <w:r w:rsidRPr="00A04A59">
        <w:rPr>
          <w:sz w:val="24"/>
          <w:szCs w:val="24"/>
        </w:rPr>
        <w:t xml:space="preserve"> (2001). </w:t>
      </w:r>
    </w:p>
    <w:p w:rsidR="00A42284" w:rsidRPr="00A04A59" w:rsidRDefault="00F72938" w:rsidP="00A42284">
      <w:pPr>
        <w:pStyle w:val="Heading1"/>
        <w:spacing w:before="0" w:beforeAutospacing="0" w:after="0" w:afterAutospacing="0"/>
        <w:rPr>
          <w:sz w:val="24"/>
          <w:szCs w:val="24"/>
        </w:rPr>
      </w:pPr>
      <w:r w:rsidRPr="00A04A59">
        <w:rPr>
          <w:rStyle w:val="Strong"/>
          <w:b/>
          <w:sz w:val="24"/>
          <w:szCs w:val="24"/>
        </w:rPr>
        <w:t>Formal Label:</w:t>
      </w:r>
      <w:r w:rsidRPr="00A04A59">
        <w:rPr>
          <w:rStyle w:val="Strong"/>
          <w:sz w:val="24"/>
          <w:szCs w:val="24"/>
        </w:rPr>
        <w:t xml:space="preserve"> France, Lespugue Venus Figurine</w:t>
      </w:r>
      <w:r w:rsidR="00A42284" w:rsidRPr="00A04A59">
        <w:rPr>
          <w:sz w:val="24"/>
          <w:szCs w:val="24"/>
        </w:rPr>
        <w:t>-</w:t>
      </w:r>
      <w:r w:rsidR="00A42284" w:rsidRPr="00A04A59">
        <w:rPr>
          <w:b w:val="0"/>
          <w:sz w:val="24"/>
          <w:szCs w:val="24"/>
        </w:rPr>
        <w:t>26,000-24,000 BP</w:t>
      </w:r>
    </w:p>
    <w:p w:rsidR="00F72938" w:rsidRPr="00A04A59" w:rsidRDefault="00F72938" w:rsidP="00A42284">
      <w:pPr>
        <w:pStyle w:val="Heading1"/>
        <w:spacing w:before="0" w:beforeAutospacing="0" w:after="0" w:afterAutospacing="0"/>
        <w:rPr>
          <w:rStyle w:val="Strong"/>
          <w:b/>
          <w:bCs/>
          <w:sz w:val="24"/>
          <w:szCs w:val="24"/>
        </w:rPr>
      </w:pPr>
      <w:r w:rsidRPr="00A04A59">
        <w:rPr>
          <w:rStyle w:val="Strong"/>
          <w:b/>
          <w:sz w:val="24"/>
          <w:szCs w:val="24"/>
        </w:rPr>
        <w:t>Accession Number:</w:t>
      </w:r>
      <w:r w:rsidR="005A6E01">
        <w:rPr>
          <w:rStyle w:val="Strong"/>
          <w:b/>
          <w:sz w:val="24"/>
          <w:szCs w:val="24"/>
        </w:rPr>
        <w:t xml:space="preserve"> A000</w:t>
      </w:r>
    </w:p>
    <w:p w:rsidR="00F72938" w:rsidRPr="00A04A59" w:rsidRDefault="00F72938" w:rsidP="00A42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="00A42284" w:rsidRPr="00A04A59">
        <w:rPr>
          <w:rStyle w:val="subfieldmarcdata"/>
          <w:rFonts w:ascii="Times New Roman" w:hAnsi="Times New Roman" w:cs="Times New Roman"/>
          <w:sz w:val="24"/>
          <w:szCs w:val="24"/>
        </w:rPr>
        <w:t>GN772.22.F7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="005A6E01">
        <w:rPr>
          <w:rFonts w:ascii="Times New Roman" w:hAnsi="Times New Roman" w:cs="Times New Roman"/>
          <w:b/>
          <w:bCs/>
          <w:sz w:val="24"/>
          <w:szCs w:val="24"/>
        </w:rPr>
        <w:t>26,000-</w:t>
      </w:r>
      <w:r w:rsidRPr="00A04A59">
        <w:rPr>
          <w:rFonts w:ascii="Times New Roman" w:hAnsi="Times New Roman" w:cs="Times New Roman"/>
          <w:b/>
          <w:bCs/>
          <w:sz w:val="24"/>
          <w:szCs w:val="24"/>
        </w:rPr>
        <w:t>24, 000 BP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A04A59">
        <w:rPr>
          <w:rFonts w:ascii="Times New Roman" w:hAnsi="Times New Roman" w:cs="Times New Roman"/>
          <w:sz w:val="24"/>
          <w:szCs w:val="24"/>
        </w:rPr>
        <w:t xml:space="preserve"> Lespugue, French Pyrenees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Pr="00A04A59">
        <w:rPr>
          <w:rFonts w:ascii="Times New Roman" w:hAnsi="Times New Roman" w:cs="Times New Roman"/>
          <w:bCs/>
          <w:sz w:val="24"/>
          <w:szCs w:val="24"/>
        </w:rPr>
        <w:t>the Gravettian period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mammoth tusk ivory</w:t>
      </w:r>
    </w:p>
    <w:p w:rsidR="00F72938" w:rsidRPr="00A04A59" w:rsidRDefault="00F72938" w:rsidP="00F7293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 xml:space="preserve">Dimensions: </w:t>
      </w:r>
      <w:r w:rsidRPr="005A6E01">
        <w:rPr>
          <w:rStyle w:val="Strong"/>
          <w:rFonts w:ascii="Times New Roman" w:hAnsi="Times New Roman" w:cs="Times New Roman"/>
          <w:b w:val="0"/>
          <w:sz w:val="24"/>
          <w:szCs w:val="24"/>
        </w:rPr>
        <w:t>H</w:t>
      </w:r>
      <w:r w:rsidRPr="005A6E01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5A6E01">
        <w:rPr>
          <w:rFonts w:ascii="Times New Roman" w:hAnsi="Times New Roman" w:cs="Times New Roman"/>
          <w:bCs/>
          <w:sz w:val="24"/>
          <w:szCs w:val="24"/>
        </w:rPr>
        <w:t>6 in (150 mm</w:t>
      </w:r>
      <w:proofErr w:type="gramStart"/>
      <w:r w:rsidRPr="005A6E01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Pr="005A6E01">
        <w:rPr>
          <w:rFonts w:ascii="Times New Roman" w:hAnsi="Times New Roman" w:cs="Times New Roman"/>
          <w:bCs/>
          <w:color w:val="646673"/>
          <w:sz w:val="24"/>
          <w:szCs w:val="24"/>
          <w:shd w:val="clear" w:color="auto" w:fill="FFFFFF"/>
        </w:rPr>
        <w:br/>
      </w:r>
      <w:r w:rsidRPr="00A04A59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F72938" w:rsidRPr="00A04A59" w:rsidRDefault="00F72938" w:rsidP="00F72938">
      <w:pPr>
        <w:pStyle w:val="Heading1"/>
        <w:spacing w:before="0" w:beforeAutospacing="0" w:after="0" w:afterAutospacing="0"/>
        <w:rPr>
          <w:sz w:val="24"/>
          <w:szCs w:val="24"/>
        </w:rPr>
      </w:pPr>
      <w:r w:rsidRPr="005A6E01">
        <w:rPr>
          <w:rStyle w:val="Strong"/>
          <w:b/>
          <w:sz w:val="24"/>
          <w:szCs w:val="24"/>
        </w:rPr>
        <w:t>Provenance</w:t>
      </w:r>
      <w:r w:rsidRPr="00A04A59">
        <w:rPr>
          <w:rStyle w:val="Strong"/>
          <w:sz w:val="24"/>
          <w:szCs w:val="24"/>
        </w:rPr>
        <w:t xml:space="preserve">: </w:t>
      </w:r>
      <w:r w:rsidR="005A6E01">
        <w:rPr>
          <w:b w:val="0"/>
          <w:bCs w:val="0"/>
          <w:sz w:val="24"/>
          <w:szCs w:val="24"/>
        </w:rPr>
        <w:t>This figurine</w:t>
      </w:r>
      <w:r w:rsidRPr="00A04A59">
        <w:rPr>
          <w:b w:val="0"/>
          <w:bCs w:val="0"/>
          <w:sz w:val="24"/>
          <w:szCs w:val="24"/>
        </w:rPr>
        <w:t xml:space="preserve"> was discovered in 1922 in the </w:t>
      </w:r>
      <w:proofErr w:type="spellStart"/>
      <w:r w:rsidRPr="00A04A59">
        <w:rPr>
          <w:b w:val="0"/>
          <w:bCs w:val="0"/>
          <w:sz w:val="24"/>
          <w:szCs w:val="24"/>
        </w:rPr>
        <w:t>Rideaux</w:t>
      </w:r>
      <w:proofErr w:type="spellEnd"/>
      <w:r w:rsidRPr="00A04A59">
        <w:rPr>
          <w:b w:val="0"/>
          <w:bCs w:val="0"/>
          <w:sz w:val="24"/>
          <w:szCs w:val="24"/>
        </w:rPr>
        <w:t xml:space="preserve"> cave of </w:t>
      </w:r>
      <w:proofErr w:type="spellStart"/>
      <w:r w:rsidRPr="00A04A59">
        <w:rPr>
          <w:b w:val="0"/>
          <w:bCs w:val="0"/>
          <w:sz w:val="24"/>
          <w:szCs w:val="24"/>
        </w:rPr>
        <w:t>Lespugue</w:t>
      </w:r>
      <w:proofErr w:type="spellEnd"/>
      <w:r w:rsidRPr="00A04A59">
        <w:rPr>
          <w:b w:val="0"/>
          <w:bCs w:val="0"/>
          <w:sz w:val="24"/>
          <w:szCs w:val="24"/>
        </w:rPr>
        <w:t xml:space="preserve"> (Haute-Garonne) in the foothills of the Pyrenees by René de Saint-</w:t>
      </w:r>
      <w:proofErr w:type="spellStart"/>
      <w:r w:rsidRPr="00A04A59">
        <w:rPr>
          <w:b w:val="0"/>
          <w:bCs w:val="0"/>
          <w:sz w:val="24"/>
          <w:szCs w:val="24"/>
        </w:rPr>
        <w:t>Périer</w:t>
      </w:r>
      <w:proofErr w:type="spellEnd"/>
      <w:r w:rsidRPr="00A04A59">
        <w:rPr>
          <w:b w:val="0"/>
          <w:bCs w:val="0"/>
          <w:sz w:val="24"/>
          <w:szCs w:val="24"/>
        </w:rPr>
        <w:t xml:space="preserve"> (1877-1950). The Venus of Lespugue resides in France, at the </w:t>
      </w:r>
      <w:proofErr w:type="spellStart"/>
      <w:r w:rsidRPr="00A04A59">
        <w:rPr>
          <w:b w:val="0"/>
          <w:bCs w:val="0"/>
          <w:sz w:val="24"/>
          <w:szCs w:val="24"/>
        </w:rPr>
        <w:t>Musée</w:t>
      </w:r>
      <w:proofErr w:type="spellEnd"/>
      <w:r w:rsidRPr="00A04A59">
        <w:rPr>
          <w:b w:val="0"/>
          <w:bCs w:val="0"/>
          <w:sz w:val="24"/>
          <w:szCs w:val="24"/>
        </w:rPr>
        <w:t xml:space="preserve"> de </w:t>
      </w:r>
      <w:proofErr w:type="spellStart"/>
      <w:r w:rsidRPr="00A04A59">
        <w:rPr>
          <w:b w:val="0"/>
          <w:bCs w:val="0"/>
          <w:sz w:val="24"/>
          <w:szCs w:val="24"/>
        </w:rPr>
        <w:t>l'Homme</w:t>
      </w:r>
      <w:proofErr w:type="spellEnd"/>
      <w:r w:rsidRPr="00A04A59">
        <w:rPr>
          <w:b w:val="0"/>
          <w:bCs w:val="0"/>
          <w:sz w:val="24"/>
          <w:szCs w:val="24"/>
        </w:rPr>
        <w:t>.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="002D1B63" w:rsidRPr="00A04A59">
        <w:rPr>
          <w:rFonts w:ascii="Times New Roman" w:hAnsi="Times New Roman" w:cs="Times New Roman"/>
          <w:sz w:val="24"/>
          <w:szCs w:val="24"/>
        </w:rPr>
        <w:t>The</w:t>
      </w:r>
      <w:r w:rsidR="002D1B63" w:rsidRPr="00A04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4A59">
        <w:rPr>
          <w:rFonts w:ascii="Times New Roman" w:hAnsi="Times New Roman" w:cs="Times New Roman"/>
          <w:sz w:val="24"/>
          <w:szCs w:val="24"/>
        </w:rPr>
        <w:t xml:space="preserve">original </w:t>
      </w:r>
      <w:r w:rsidR="002D1B63" w:rsidRPr="00A04A59">
        <w:rPr>
          <w:rFonts w:ascii="Times New Roman" w:hAnsi="Times New Roman" w:cs="Times New Roman"/>
          <w:sz w:val="24"/>
          <w:szCs w:val="24"/>
        </w:rPr>
        <w:t xml:space="preserve">was 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damaged during excavation;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this </w:t>
      </w:r>
      <w:r w:rsidRPr="00A04A59">
        <w:rPr>
          <w:rFonts w:ascii="Times New Roman" w:hAnsi="Times New Roman" w:cs="Times New Roman"/>
          <w:bCs/>
          <w:sz w:val="24"/>
          <w:szCs w:val="24"/>
        </w:rPr>
        <w:t>reproduction is restored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.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Pr="00A04A59">
        <w:rPr>
          <w:rFonts w:ascii="Times New Roman" w:hAnsi="Times New Roman" w:cs="Times New Roman"/>
          <w:sz w:val="24"/>
          <w:szCs w:val="24"/>
        </w:rPr>
        <w:t>T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he Lespugue nude female figurine dated to 26,000 and 24, 000 BP, the Gravettian period, is carved from mammoth tusk ivory. It displays a </w:t>
      </w:r>
      <w:proofErr w:type="spellStart"/>
      <w:r w:rsidRPr="00A04A59">
        <w:rPr>
          <w:rFonts w:ascii="Times New Roman" w:hAnsi="Times New Roman" w:cs="Times New Roman"/>
          <w:bCs/>
          <w:sz w:val="24"/>
          <w:szCs w:val="24"/>
        </w:rPr>
        <w:t>steatopygous</w:t>
      </w:r>
      <w:proofErr w:type="spellEnd"/>
      <w:r w:rsidRPr="00A04A5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2D1B63" w:rsidRPr="00A04A59">
        <w:rPr>
          <w:rStyle w:val="tgc"/>
          <w:rFonts w:ascii="Times New Roman" w:hAnsi="Times New Roman" w:cs="Times New Roman"/>
          <w:sz w:val="24"/>
          <w:szCs w:val="24"/>
        </w:rPr>
        <w:t>abnormal accumulation of fat on the buttocks</w:t>
      </w:r>
      <w:r w:rsidRPr="00A04A59">
        <w:rPr>
          <w:rFonts w:ascii="Times New Roman" w:hAnsi="Times New Roman" w:cs="Times New Roman"/>
          <w:bCs/>
          <w:sz w:val="24"/>
          <w:szCs w:val="24"/>
        </w:rPr>
        <w:t>) physiogamy and exaggerated female secondary sexu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al characteristics, especially </w:t>
      </w:r>
      <w:r w:rsidRPr="00A04A59">
        <w:rPr>
          <w:rFonts w:ascii="Times New Roman" w:hAnsi="Times New Roman" w:cs="Times New Roman"/>
          <w:bCs/>
          <w:sz w:val="24"/>
          <w:szCs w:val="24"/>
        </w:rPr>
        <w:t>extremely large breasts.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 It also exhibits a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rear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flap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 of twisted fibers</w:t>
      </w:r>
      <w:r w:rsidR="00CC5D28">
        <w:rPr>
          <w:rFonts w:ascii="Times New Roman" w:hAnsi="Times New Roman" w:cs="Times New Roman"/>
          <w:bCs/>
          <w:sz w:val="24"/>
          <w:szCs w:val="24"/>
        </w:rPr>
        <w:t xml:space="preserve"> of spun thread in a </w:t>
      </w:r>
      <w:r w:rsidR="00CC5D28" w:rsidRPr="00CC5D28">
        <w:rPr>
          <w:rFonts w:ascii="Times New Roman" w:hAnsi="Times New Roman" w:cs="Times New Roman"/>
          <w:bCs/>
          <w:sz w:val="24"/>
          <w:szCs w:val="24"/>
        </w:rPr>
        <w:t>braided strip finished with a fringe</w:t>
      </w:r>
      <w:r w:rsidR="00CC5D2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CC5D28" w:rsidRPr="00A04A59">
        <w:rPr>
          <w:rFonts w:ascii="Times New Roman" w:hAnsi="Times New Roman" w:cs="Times New Roman"/>
          <w:sz w:val="24"/>
          <w:szCs w:val="24"/>
        </w:rPr>
        <w:t>de Saint-</w:t>
      </w:r>
      <w:proofErr w:type="spellStart"/>
      <w:r w:rsidR="00CC5D28" w:rsidRPr="00A04A59">
        <w:rPr>
          <w:rFonts w:ascii="Times New Roman" w:hAnsi="Times New Roman" w:cs="Times New Roman"/>
          <w:sz w:val="24"/>
          <w:szCs w:val="24"/>
        </w:rPr>
        <w:t>Périer</w:t>
      </w:r>
      <w:proofErr w:type="spellEnd"/>
      <w:r w:rsidR="00CC5D28" w:rsidRPr="00A04A59">
        <w:rPr>
          <w:rFonts w:ascii="Times New Roman" w:hAnsi="Times New Roman" w:cs="Times New Roman"/>
          <w:sz w:val="24"/>
          <w:szCs w:val="24"/>
        </w:rPr>
        <w:t xml:space="preserve"> 1924</w:t>
      </w:r>
      <w:r w:rsidR="00CC5D28">
        <w:rPr>
          <w:rFonts w:ascii="Times New Roman" w:hAnsi="Times New Roman" w:cs="Times New Roman"/>
          <w:sz w:val="24"/>
          <w:szCs w:val="24"/>
        </w:rPr>
        <w:t>)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>, which may be the earliest representation of spun thread (Barber</w:t>
      </w:r>
      <w:r w:rsidR="009C3923">
        <w:rPr>
          <w:rFonts w:ascii="Times New Roman" w:hAnsi="Times New Roman" w:cs="Times New Roman"/>
          <w:bCs/>
          <w:sz w:val="24"/>
          <w:szCs w:val="24"/>
        </w:rPr>
        <w:t xml:space="preserve"> 1991: 40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>)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 and which may be a code to indicate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married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status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as in some South African cultures today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A04A59">
        <w:rPr>
          <w:rFonts w:ascii="Times New Roman" w:hAnsi="Times New Roman" w:cs="Times New Roman"/>
          <w:bCs/>
          <w:sz w:val="24"/>
          <w:szCs w:val="24"/>
        </w:rPr>
        <w:br/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F72938" w:rsidRDefault="00F72938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p w:rsidR="009C3923" w:rsidRPr="00A04A59" w:rsidRDefault="009C3923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Barber, E. J. W. 1991. </w:t>
      </w:r>
      <w:r w:rsidRPr="009C3923">
        <w:rPr>
          <w:b w:val="0"/>
          <w:i/>
          <w:sz w:val="24"/>
          <w:szCs w:val="24"/>
        </w:rPr>
        <w:t>Prehistoric textiles: the development of cloth in the Neolithic and Bronze Ages</w:t>
      </w:r>
      <w:r>
        <w:rPr>
          <w:b w:val="0"/>
          <w:sz w:val="24"/>
          <w:szCs w:val="24"/>
        </w:rPr>
        <w:t>. Princeton: Princeton University Press.</w:t>
      </w:r>
    </w:p>
    <w:p w:rsidR="009C3923" w:rsidRDefault="009C3923" w:rsidP="00F72938">
      <w:pPr>
        <w:pStyle w:val="Heading1"/>
        <w:spacing w:before="0" w:beforeAutospacing="0" w:after="0" w:afterAutospacing="0"/>
        <w:rPr>
          <w:rStyle w:val="reference"/>
          <w:b w:val="0"/>
          <w:bCs w:val="0"/>
          <w:sz w:val="24"/>
          <w:szCs w:val="24"/>
        </w:rPr>
      </w:pPr>
    </w:p>
    <w:p w:rsidR="00A04A59" w:rsidRPr="00A04A59" w:rsidRDefault="00A04A59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A04A59">
        <w:rPr>
          <w:rStyle w:val="reference"/>
          <w:b w:val="0"/>
          <w:bCs w:val="0"/>
          <w:sz w:val="24"/>
          <w:szCs w:val="24"/>
        </w:rPr>
        <w:t>de Saint-</w:t>
      </w:r>
      <w:proofErr w:type="spellStart"/>
      <w:r w:rsidRPr="00A04A59">
        <w:rPr>
          <w:rStyle w:val="reference"/>
          <w:b w:val="0"/>
          <w:bCs w:val="0"/>
          <w:sz w:val="24"/>
          <w:szCs w:val="24"/>
        </w:rPr>
        <w:t>Périer</w:t>
      </w:r>
      <w:proofErr w:type="spellEnd"/>
      <w:r w:rsidRPr="00A04A59">
        <w:rPr>
          <w:rStyle w:val="reference"/>
          <w:b w:val="0"/>
          <w:bCs w:val="0"/>
          <w:sz w:val="24"/>
          <w:szCs w:val="24"/>
        </w:rPr>
        <w:t xml:space="preserve"> R.</w:t>
      </w:r>
      <w:r w:rsidRPr="00A04A59">
        <w:rPr>
          <w:rStyle w:val="reference"/>
          <w:b w:val="0"/>
          <w:sz w:val="24"/>
          <w:szCs w:val="24"/>
        </w:rPr>
        <w:t xml:space="preserve"> 1912. “</w:t>
      </w:r>
      <w:proofErr w:type="spellStart"/>
      <w:r w:rsidRPr="00A04A59">
        <w:rPr>
          <w:rStyle w:val="reference"/>
          <w:b w:val="0"/>
          <w:sz w:val="24"/>
          <w:szCs w:val="24"/>
        </w:rPr>
        <w:t>Pièges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</w:t>
      </w:r>
      <w:proofErr w:type="spellStart"/>
      <w:r w:rsidRPr="00A04A59">
        <w:rPr>
          <w:rStyle w:val="reference"/>
          <w:b w:val="0"/>
          <w:sz w:val="24"/>
          <w:szCs w:val="24"/>
        </w:rPr>
        <w:t>paléolithiques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de la </w:t>
      </w:r>
      <w:proofErr w:type="spellStart"/>
      <w:r w:rsidRPr="00A04A59">
        <w:rPr>
          <w:rStyle w:val="reference"/>
          <w:b w:val="0"/>
          <w:sz w:val="24"/>
          <w:szCs w:val="24"/>
        </w:rPr>
        <w:t>grotte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des </w:t>
      </w:r>
      <w:proofErr w:type="spellStart"/>
      <w:r w:rsidRPr="00A04A59">
        <w:rPr>
          <w:rStyle w:val="reference"/>
          <w:b w:val="0"/>
          <w:sz w:val="24"/>
          <w:szCs w:val="24"/>
        </w:rPr>
        <w:t>rideaux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à </w:t>
      </w:r>
      <w:proofErr w:type="spellStart"/>
      <w:r w:rsidRPr="00A04A59">
        <w:rPr>
          <w:rStyle w:val="reference"/>
          <w:b w:val="0"/>
          <w:sz w:val="24"/>
          <w:szCs w:val="24"/>
        </w:rPr>
        <w:t>Lespugne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(Haute-Garonne),” </w:t>
      </w:r>
      <w:r w:rsidRPr="00A04A59">
        <w:rPr>
          <w:rStyle w:val="reference"/>
          <w:b w:val="0"/>
          <w:i/>
          <w:iCs/>
          <w:sz w:val="24"/>
          <w:szCs w:val="24"/>
        </w:rPr>
        <w:t xml:space="preserve">Bulletins et </w:t>
      </w:r>
      <w:proofErr w:type="spellStart"/>
      <w:r w:rsidRPr="00A04A59">
        <w:rPr>
          <w:rStyle w:val="reference"/>
          <w:b w:val="0"/>
          <w:i/>
          <w:iCs/>
          <w:sz w:val="24"/>
          <w:szCs w:val="24"/>
        </w:rPr>
        <w:t>Mémoires</w:t>
      </w:r>
      <w:proofErr w:type="spellEnd"/>
      <w:r w:rsidRPr="00A04A59">
        <w:rPr>
          <w:rStyle w:val="reference"/>
          <w:b w:val="0"/>
          <w:i/>
          <w:iCs/>
          <w:sz w:val="24"/>
          <w:szCs w:val="24"/>
        </w:rPr>
        <w:t xml:space="preserve"> de la </w:t>
      </w:r>
      <w:proofErr w:type="spellStart"/>
      <w:r w:rsidRPr="00A04A59">
        <w:rPr>
          <w:rStyle w:val="reference"/>
          <w:b w:val="0"/>
          <w:i/>
          <w:iCs/>
          <w:sz w:val="24"/>
          <w:szCs w:val="24"/>
        </w:rPr>
        <w:t>Société</w:t>
      </w:r>
      <w:proofErr w:type="spellEnd"/>
      <w:r w:rsidRPr="00A04A59">
        <w:rPr>
          <w:rStyle w:val="reference"/>
          <w:b w:val="0"/>
          <w:i/>
          <w:iCs/>
          <w:sz w:val="24"/>
          <w:szCs w:val="24"/>
        </w:rPr>
        <w:t xml:space="preserve"> </w:t>
      </w:r>
      <w:proofErr w:type="spellStart"/>
      <w:r w:rsidRPr="00A04A59">
        <w:rPr>
          <w:rStyle w:val="reference"/>
          <w:b w:val="0"/>
          <w:i/>
          <w:iCs/>
          <w:sz w:val="24"/>
          <w:szCs w:val="24"/>
        </w:rPr>
        <w:t>d'anthropologie</w:t>
      </w:r>
      <w:proofErr w:type="spellEnd"/>
      <w:r w:rsidRPr="00A04A59">
        <w:rPr>
          <w:rStyle w:val="reference"/>
          <w:b w:val="0"/>
          <w:i/>
          <w:iCs/>
          <w:sz w:val="24"/>
          <w:szCs w:val="24"/>
        </w:rPr>
        <w:t xml:space="preserve"> de Paris</w:t>
      </w:r>
      <w:r w:rsidRPr="00A04A59">
        <w:rPr>
          <w:rStyle w:val="reference"/>
          <w:b w:val="0"/>
          <w:sz w:val="24"/>
          <w:szCs w:val="24"/>
        </w:rPr>
        <w:t xml:space="preserve">, VI° </w:t>
      </w:r>
      <w:proofErr w:type="spellStart"/>
      <w:r w:rsidRPr="00A04A59">
        <w:rPr>
          <w:rStyle w:val="reference"/>
          <w:b w:val="0"/>
          <w:sz w:val="24"/>
          <w:szCs w:val="24"/>
        </w:rPr>
        <w:t>Série</w:t>
      </w:r>
      <w:proofErr w:type="spellEnd"/>
      <w:r w:rsidRPr="00A04A59">
        <w:rPr>
          <w:rStyle w:val="reference"/>
          <w:b w:val="0"/>
          <w:sz w:val="24"/>
          <w:szCs w:val="24"/>
        </w:rPr>
        <w:t>, 3:3-4, 149-153.</w:t>
      </w: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28B" w:rsidRPr="00A04A59" w:rsidRDefault="002D1B63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A59">
        <w:rPr>
          <w:rFonts w:ascii="Times New Roman" w:hAnsi="Times New Roman" w:cs="Times New Roman"/>
          <w:sz w:val="24"/>
          <w:szCs w:val="24"/>
        </w:rPr>
        <w:t>de Saint-</w:t>
      </w:r>
      <w:proofErr w:type="spellStart"/>
      <w:r w:rsidRPr="00A04A59">
        <w:rPr>
          <w:rFonts w:ascii="Times New Roman" w:hAnsi="Times New Roman" w:cs="Times New Roman"/>
          <w:sz w:val="24"/>
          <w:szCs w:val="24"/>
        </w:rPr>
        <w:t>Périer</w:t>
      </w:r>
      <w:proofErr w:type="spellEnd"/>
      <w:r w:rsidRPr="00A04A59">
        <w:rPr>
          <w:rFonts w:ascii="Times New Roman" w:hAnsi="Times New Roman" w:cs="Times New Roman"/>
          <w:sz w:val="24"/>
          <w:szCs w:val="24"/>
        </w:rPr>
        <w:t xml:space="preserve"> René. 1924. “La Statuette </w:t>
      </w:r>
      <w:proofErr w:type="spellStart"/>
      <w:r w:rsidRPr="00A04A59">
        <w:rPr>
          <w:rFonts w:ascii="Times New Roman" w:hAnsi="Times New Roman" w:cs="Times New Roman"/>
          <w:sz w:val="24"/>
          <w:szCs w:val="24"/>
        </w:rPr>
        <w:t>féminine</w:t>
      </w:r>
      <w:proofErr w:type="spellEnd"/>
      <w:r w:rsidRPr="00A04A5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04A59">
        <w:rPr>
          <w:rFonts w:ascii="Times New Roman" w:hAnsi="Times New Roman" w:cs="Times New Roman"/>
          <w:sz w:val="24"/>
          <w:szCs w:val="24"/>
        </w:rPr>
        <w:t>Lespugue</w:t>
      </w:r>
      <w:proofErr w:type="spellEnd"/>
      <w:r w:rsidRPr="00A04A59">
        <w:rPr>
          <w:rFonts w:ascii="Times New Roman" w:hAnsi="Times New Roman" w:cs="Times New Roman"/>
          <w:sz w:val="24"/>
          <w:szCs w:val="24"/>
        </w:rPr>
        <w:t xml:space="preserve"> (Haute-Garonne).” In: </w:t>
      </w:r>
      <w:r w:rsidRPr="00A04A59">
        <w:rPr>
          <w:rFonts w:ascii="Times New Roman" w:hAnsi="Times New Roman" w:cs="Times New Roman"/>
          <w:i/>
          <w:sz w:val="24"/>
          <w:szCs w:val="24"/>
        </w:rPr>
        <w:t xml:space="preserve">Bulletin de la </w:t>
      </w:r>
      <w:proofErr w:type="spellStart"/>
      <w:r w:rsidRPr="00A04A59">
        <w:rPr>
          <w:rFonts w:ascii="Times New Roman" w:hAnsi="Times New Roman" w:cs="Times New Roman"/>
          <w:i/>
          <w:sz w:val="24"/>
          <w:szCs w:val="24"/>
        </w:rPr>
        <w:t>Société</w:t>
      </w:r>
      <w:proofErr w:type="spellEnd"/>
      <w:r w:rsidRPr="00A04A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4A59">
        <w:rPr>
          <w:rFonts w:ascii="Times New Roman" w:hAnsi="Times New Roman" w:cs="Times New Roman"/>
          <w:i/>
          <w:sz w:val="24"/>
          <w:szCs w:val="24"/>
        </w:rPr>
        <w:t>préhistorique</w:t>
      </w:r>
      <w:proofErr w:type="spellEnd"/>
      <w:r w:rsidRPr="00A04A59">
        <w:rPr>
          <w:rFonts w:ascii="Times New Roman" w:hAnsi="Times New Roman" w:cs="Times New Roman"/>
          <w:i/>
          <w:sz w:val="24"/>
          <w:szCs w:val="24"/>
        </w:rPr>
        <w:t xml:space="preserve"> de France</w:t>
      </w:r>
      <w:r w:rsidRPr="00A04A59">
        <w:rPr>
          <w:rFonts w:ascii="Times New Roman" w:hAnsi="Times New Roman" w:cs="Times New Roman"/>
          <w:sz w:val="24"/>
          <w:szCs w:val="24"/>
        </w:rPr>
        <w:t>, 21:3, 81-84.</w:t>
      </w: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Style w:val="reference"/>
          <w:rFonts w:ascii="Times New Roman" w:hAnsi="Times New Roman" w:cs="Times New Roman"/>
          <w:bCs/>
          <w:sz w:val="24"/>
          <w:szCs w:val="24"/>
        </w:rPr>
      </w:pP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A59">
        <w:rPr>
          <w:rStyle w:val="reference"/>
          <w:rFonts w:ascii="Times New Roman" w:hAnsi="Times New Roman" w:cs="Times New Roman"/>
          <w:bCs/>
          <w:sz w:val="24"/>
          <w:szCs w:val="24"/>
        </w:rPr>
        <w:lastRenderedPageBreak/>
        <w:t>Plazy</w:t>
      </w:r>
      <w:proofErr w:type="spellEnd"/>
      <w:r w:rsidRPr="00A04A59">
        <w:rPr>
          <w:rStyle w:val="reference"/>
          <w:rFonts w:ascii="Times New Roman" w:hAnsi="Times New Roman" w:cs="Times New Roman"/>
          <w:bCs/>
          <w:sz w:val="24"/>
          <w:szCs w:val="24"/>
        </w:rPr>
        <w:t xml:space="preserve"> G.</w:t>
      </w:r>
      <w:r w:rsidRPr="00A04A59">
        <w:rPr>
          <w:rStyle w:val="reference"/>
          <w:rFonts w:ascii="Times New Roman" w:hAnsi="Times New Roman" w:cs="Times New Roman"/>
          <w:sz w:val="24"/>
          <w:szCs w:val="24"/>
        </w:rPr>
        <w:t xml:space="preserve">, 2001: </w:t>
      </w:r>
      <w:r w:rsidRPr="00A04A59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>The History of Art in Pictures</w:t>
      </w:r>
      <w:r w:rsidRPr="00A04A59">
        <w:rPr>
          <w:rStyle w:val="referen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A59">
        <w:rPr>
          <w:rStyle w:val="reference"/>
          <w:rFonts w:ascii="Times New Roman" w:hAnsi="Times New Roman" w:cs="Times New Roman"/>
          <w:sz w:val="24"/>
          <w:szCs w:val="24"/>
        </w:rPr>
        <w:t>MetroBooks</w:t>
      </w:r>
      <w:proofErr w:type="spellEnd"/>
    </w:p>
    <w:sectPr w:rsidR="00A04A59" w:rsidRPr="00A04A5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38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1B63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1BBA"/>
    <w:rsid w:val="003B2DEC"/>
    <w:rsid w:val="003B2EA8"/>
    <w:rsid w:val="003B6298"/>
    <w:rsid w:val="003B739B"/>
    <w:rsid w:val="003C2078"/>
    <w:rsid w:val="003C26AE"/>
    <w:rsid w:val="003C47B2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19CA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6E0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7F5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C3923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04A59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284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4E97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5D28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2938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265A6-8DE5-44CC-991F-91A3B518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29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qFormat/>
    <w:rsid w:val="00F72938"/>
    <w:rPr>
      <w:b/>
      <w:bCs/>
    </w:rPr>
  </w:style>
  <w:style w:type="character" w:customStyle="1" w:styleId="subfieldmarcdata">
    <w:name w:val="subfieldmarcdata"/>
    <w:basedOn w:val="DefaultParagraphFont"/>
    <w:rsid w:val="00A42284"/>
  </w:style>
  <w:style w:type="character" w:customStyle="1" w:styleId="tgc">
    <w:name w:val="_tgc"/>
    <w:basedOn w:val="DefaultParagraphFont"/>
    <w:rsid w:val="002D1B63"/>
  </w:style>
  <w:style w:type="character" w:customStyle="1" w:styleId="reference">
    <w:name w:val="reference"/>
    <w:basedOn w:val="DefaultParagraphFont"/>
    <w:rsid w:val="00A04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2017-12-08T08:56:00Z</dcterms:created>
  <dcterms:modified xsi:type="dcterms:W3CDTF">2017-12-08T08:56:00Z</dcterms:modified>
</cp:coreProperties>
</file>