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192" w:rsidRDefault="00216192" w:rsidP="00216192">
      <w:bookmarkStart w:id="0" w:name="_GoBack"/>
      <w:r>
        <w:t>A328-EUR-Vinca-Neolithic-Ceramic-Female Anthropomorphic Figurine, 5500-4500 BCE</w:t>
      </w:r>
    </w:p>
    <w:bookmarkEnd w:id="0"/>
    <w:p w:rsidR="00216192" w:rsidRDefault="00216192" w:rsidP="00216192"/>
    <w:p w:rsidR="00216192" w:rsidRDefault="00216192" w:rsidP="00216192">
      <w:pPr>
        <w:rPr>
          <w:noProof/>
        </w:rPr>
      </w:pPr>
      <w:r w:rsidRPr="00863DBD">
        <w:rPr>
          <w:noProof/>
        </w:rPr>
        <w:lastRenderedPageBreak/>
        <w:drawing>
          <wp:inline distT="0" distB="0" distL="0" distR="0">
            <wp:extent cx="226695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66950" cy="4572000"/>
                    </a:xfrm>
                    <a:prstGeom prst="rect">
                      <a:avLst/>
                    </a:prstGeom>
                    <a:noFill/>
                    <a:ln>
                      <a:noFill/>
                    </a:ln>
                  </pic:spPr>
                </pic:pic>
              </a:graphicData>
            </a:graphic>
          </wp:inline>
        </w:drawing>
      </w:r>
      <w:r w:rsidRPr="00C8379E">
        <w:rPr>
          <w:noProof/>
        </w:rPr>
        <w:t xml:space="preserve"> </w:t>
      </w:r>
      <w:r w:rsidRPr="00863DBD">
        <w:rPr>
          <w:noProof/>
        </w:rPr>
        <w:drawing>
          <wp:inline distT="0" distB="0" distL="0" distR="0">
            <wp:extent cx="2117090" cy="4446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7090" cy="4446905"/>
                    </a:xfrm>
                    <a:prstGeom prst="rect">
                      <a:avLst/>
                    </a:prstGeom>
                    <a:noFill/>
                    <a:ln>
                      <a:noFill/>
                    </a:ln>
                  </pic:spPr>
                </pic:pic>
              </a:graphicData>
            </a:graphic>
          </wp:inline>
        </w:drawing>
      </w:r>
      <w:r w:rsidRPr="007E36E0">
        <w:rPr>
          <w:noProof/>
        </w:rPr>
        <w:t xml:space="preserve"> </w:t>
      </w:r>
      <w:r w:rsidRPr="00863DBD">
        <w:rPr>
          <w:noProof/>
        </w:rPr>
        <w:lastRenderedPageBreak/>
        <w:drawing>
          <wp:inline distT="0" distB="0" distL="0" distR="0">
            <wp:extent cx="1628140" cy="4434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8140" cy="4434205"/>
                    </a:xfrm>
                    <a:prstGeom prst="rect">
                      <a:avLst/>
                    </a:prstGeom>
                    <a:noFill/>
                    <a:ln>
                      <a:noFill/>
                    </a:ln>
                  </pic:spPr>
                </pic:pic>
              </a:graphicData>
            </a:graphic>
          </wp:inline>
        </w:drawing>
      </w:r>
    </w:p>
    <w:p w:rsidR="00216192" w:rsidRDefault="00216192" w:rsidP="00216192">
      <w:r>
        <w:t xml:space="preserve">Figs. 1-3. </w:t>
      </w:r>
      <w:proofErr w:type="spellStart"/>
      <w:r>
        <w:t>Vinca</w:t>
      </w:r>
      <w:proofErr w:type="spellEnd"/>
      <w:r>
        <w:t>-Neolithic-Ceramic-Female Anthropomorphic Figurine, 5500-4500 BCE</w:t>
      </w:r>
    </w:p>
    <w:p w:rsidR="00216192" w:rsidRDefault="00216192" w:rsidP="00216192"/>
    <w:p w:rsidR="00216192" w:rsidRDefault="00216192" w:rsidP="00216192">
      <w:pPr>
        <w:rPr>
          <w:rStyle w:val="Strong"/>
        </w:rPr>
      </w:pPr>
      <w:r>
        <w:rPr>
          <w:rStyle w:val="Strong"/>
        </w:rPr>
        <w:t xml:space="preserve">Formal Label: </w:t>
      </w:r>
      <w:proofErr w:type="spellStart"/>
      <w:r>
        <w:t>Vinca</w:t>
      </w:r>
      <w:proofErr w:type="spellEnd"/>
      <w:r>
        <w:t>-Neolithic-Ceramic-Female Anthropomorphic Figurine, 5500-4500 BCE</w:t>
      </w:r>
      <w:r>
        <w:rPr>
          <w:rStyle w:val="Strong"/>
        </w:rPr>
        <w:t xml:space="preserve"> </w:t>
      </w:r>
    </w:p>
    <w:p w:rsidR="00216192" w:rsidRDefault="00216192" w:rsidP="00216192">
      <w:pPr>
        <w:rPr>
          <w:rStyle w:val="Strong"/>
        </w:rPr>
      </w:pPr>
      <w:r>
        <w:rPr>
          <w:rStyle w:val="Strong"/>
        </w:rPr>
        <w:t xml:space="preserve">Accession Number: </w:t>
      </w:r>
      <w:r w:rsidRPr="00741BF5">
        <w:rPr>
          <w:rStyle w:val="Strong"/>
          <w:b w:val="0"/>
        </w:rPr>
        <w:t>A</w:t>
      </w:r>
      <w:r>
        <w:rPr>
          <w:rStyle w:val="Strong"/>
          <w:b w:val="0"/>
        </w:rPr>
        <w:t>328</w:t>
      </w:r>
    </w:p>
    <w:p w:rsidR="00216192" w:rsidRDefault="00216192" w:rsidP="00216192">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rsidR="00216192" w:rsidRDefault="00216192" w:rsidP="00216192">
      <w:pPr>
        <w:rPr>
          <w:b/>
          <w:bCs/>
        </w:rPr>
      </w:pPr>
      <w:r w:rsidRPr="00ED4BF3">
        <w:rPr>
          <w:b/>
          <w:bCs/>
        </w:rPr>
        <w:t>Display Description:</w:t>
      </w:r>
      <w:r>
        <w:rPr>
          <w:b/>
          <w:bCs/>
        </w:rPr>
        <w:t xml:space="preserve"> </w:t>
      </w:r>
    </w:p>
    <w:p w:rsidR="00216192" w:rsidRPr="00D47A9F" w:rsidRDefault="00216192" w:rsidP="00216192">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216192" w:rsidRPr="00D47A9F" w:rsidRDefault="00216192" w:rsidP="00216192">
      <w:r w:rsidRPr="00D47A9F">
        <w:tab/>
        <w:t xml:space="preserve">Early 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 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216192" w:rsidRDefault="00216192" w:rsidP="00216192">
      <w:r>
        <w:tab/>
        <w:t xml:space="preserve">This diminutive </w:t>
      </w:r>
      <w:proofErr w:type="spellStart"/>
      <w:r>
        <w:t>Vinca</w:t>
      </w:r>
      <w:proofErr w:type="spellEnd"/>
      <w:r>
        <w:t xml:space="preserve"> ceramic male anthropomorphic figurine is from the later period. It has an almost aquiline nose, and two heavily modeled, slanting eyes. No hair or clothing is discernible. No feet are discernible. </w:t>
      </w:r>
    </w:p>
    <w:p w:rsidR="00216192" w:rsidRPr="00EB5DE2" w:rsidRDefault="00216192" w:rsidP="00216192">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216192" w:rsidRDefault="00216192" w:rsidP="00216192">
      <w:pPr>
        <w:rPr>
          <w:rStyle w:val="Strong"/>
        </w:rPr>
      </w:pPr>
      <w:r>
        <w:rPr>
          <w:rStyle w:val="Strong"/>
        </w:rPr>
        <w:t>Date or Time Horizon:</w:t>
      </w:r>
      <w:r>
        <w:t xml:space="preserve"> </w:t>
      </w:r>
      <w:r w:rsidRPr="002635C7">
        <w:t>Middle Neolithic/Copper Age</w:t>
      </w:r>
      <w:r>
        <w:t>-</w:t>
      </w:r>
      <w:r w:rsidRPr="00830FFD">
        <w:t>5500-4500 BCE</w:t>
      </w:r>
    </w:p>
    <w:p w:rsidR="00216192" w:rsidRDefault="00216192" w:rsidP="00216192">
      <w:r>
        <w:rPr>
          <w:rStyle w:val="Strong"/>
        </w:rPr>
        <w:t>Geographical Area:</w:t>
      </w:r>
      <w:r>
        <w:t xml:space="preserve"> SE Europe</w:t>
      </w:r>
    </w:p>
    <w:p w:rsidR="00216192" w:rsidRDefault="00216192" w:rsidP="00216192">
      <w:r w:rsidRPr="0011252F">
        <w:rPr>
          <w:b/>
        </w:rPr>
        <w:lastRenderedPageBreak/>
        <w:t>Map, GPS coordinates:</w:t>
      </w:r>
      <w:r>
        <w:rPr>
          <w:b/>
        </w:rPr>
        <w:t xml:space="preserve"> </w:t>
      </w:r>
      <w:r w:rsidRPr="00813845">
        <w:t>44°45′43″N 20°37′23″E</w:t>
      </w:r>
      <w:r>
        <w:t xml:space="preserve"> (Vinča Belo-</w:t>
      </w:r>
      <w:proofErr w:type="spellStart"/>
      <w:r>
        <w:t>Brdo</w:t>
      </w:r>
      <w:proofErr w:type="spellEnd"/>
      <w:r>
        <w:t>, Serbia)</w:t>
      </w:r>
    </w:p>
    <w:p w:rsidR="00216192" w:rsidRDefault="00216192" w:rsidP="00216192">
      <w:r w:rsidRPr="00863DBD">
        <w:rPr>
          <w:noProof/>
        </w:rPr>
        <w:drawing>
          <wp:inline distT="0" distB="0" distL="0" distR="0">
            <wp:extent cx="3231515" cy="3268980"/>
            <wp:effectExtent l="19050" t="19050" r="2603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1515" cy="326898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57.3pt" o:ole="">
            <v:imagedata r:id="rId8" o:title=""/>
          </v:shape>
          <o:OLEObject Type="Embed" ProgID="Unknown" ShapeID="_x0000_i1025" DrawAspect="Content" ObjectID="_1568127970" r:id="rId9"/>
        </w:object>
      </w:r>
    </w:p>
    <w:p w:rsidR="00216192" w:rsidRPr="00894C5B" w:rsidRDefault="00216192" w:rsidP="00216192">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216192" w:rsidRPr="0011252F" w:rsidRDefault="00216192" w:rsidP="00216192">
      <w:pPr>
        <w:rPr>
          <w:b/>
        </w:rPr>
      </w:pPr>
      <w:r>
        <w:t>Fig. 5.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216192" w:rsidRDefault="00216192" w:rsidP="00216192">
      <w:r>
        <w:rPr>
          <w:rStyle w:val="Strong"/>
        </w:rPr>
        <w:t>Cultural Affiliation:</w:t>
      </w:r>
      <w:r>
        <w:t xml:space="preserve"> Vinča Culture</w:t>
      </w:r>
    </w:p>
    <w:p w:rsidR="00216192" w:rsidRDefault="00216192" w:rsidP="00216192">
      <w:r>
        <w:rPr>
          <w:rStyle w:val="Strong"/>
        </w:rPr>
        <w:t>Medium:</w:t>
      </w:r>
      <w:r>
        <w:t xml:space="preserve"> Clay</w:t>
      </w:r>
    </w:p>
    <w:p w:rsidR="00216192" w:rsidRDefault="00216192" w:rsidP="00216192">
      <w:pPr>
        <w:rPr>
          <w:b/>
          <w:bCs/>
        </w:rPr>
      </w:pPr>
      <w:r>
        <w:rPr>
          <w:rStyle w:val="Strong"/>
        </w:rPr>
        <w:t>Dimensions:</w:t>
      </w:r>
      <w:r>
        <w:t xml:space="preserve"> H 53.80 mm, 2.117 in</w:t>
      </w:r>
    </w:p>
    <w:p w:rsidR="00216192" w:rsidRDefault="00216192" w:rsidP="00216192">
      <w:pPr>
        <w:rPr>
          <w:rStyle w:val="Strong"/>
        </w:rPr>
      </w:pPr>
      <w:r>
        <w:rPr>
          <w:rStyle w:val="Strong"/>
        </w:rPr>
        <w:t xml:space="preserve">Weight:  </w:t>
      </w:r>
      <w:r>
        <w:rPr>
          <w:rStyle w:val="Strong"/>
          <w:b w:val="0"/>
        </w:rPr>
        <w:t>12</w:t>
      </w:r>
      <w:r w:rsidRPr="00741BF5">
        <w:rPr>
          <w:rStyle w:val="Strong"/>
          <w:b w:val="0"/>
        </w:rPr>
        <w:t xml:space="preserve"> gm, </w:t>
      </w:r>
      <w:r>
        <w:rPr>
          <w:rStyle w:val="Strong"/>
          <w:b w:val="0"/>
        </w:rPr>
        <w:t>3/8</w:t>
      </w:r>
      <w:r w:rsidRPr="00741BF5">
        <w:rPr>
          <w:rStyle w:val="Strong"/>
          <w:b w:val="0"/>
        </w:rPr>
        <w:t xml:space="preserve"> oz</w:t>
      </w:r>
    </w:p>
    <w:p w:rsidR="00216192" w:rsidRDefault="00216192" w:rsidP="00216192">
      <w:pPr>
        <w:rPr>
          <w:rStyle w:val="Strong"/>
        </w:rPr>
      </w:pPr>
      <w:r>
        <w:rPr>
          <w:rStyle w:val="Strong"/>
        </w:rPr>
        <w:t xml:space="preserve">Condition: </w:t>
      </w:r>
      <w:r w:rsidRPr="00F17234">
        <w:rPr>
          <w:rStyle w:val="Strong"/>
          <w:b w:val="0"/>
        </w:rPr>
        <w:t>original</w:t>
      </w:r>
    </w:p>
    <w:p w:rsidR="00216192" w:rsidRDefault="00216192" w:rsidP="00216192">
      <w:r>
        <w:rPr>
          <w:rStyle w:val="Strong"/>
        </w:rPr>
        <w:t>Provenance:</w:t>
      </w:r>
      <w:r>
        <w:t xml:space="preserve"> Michael Davies, 2 Hanover Court, </w:t>
      </w:r>
      <w:proofErr w:type="spellStart"/>
      <w:r>
        <w:t>Didcot</w:t>
      </w:r>
      <w:proofErr w:type="spellEnd"/>
      <w:r>
        <w:t xml:space="preserve">, </w:t>
      </w:r>
      <w:proofErr w:type="spellStart"/>
      <w:r>
        <w:t>Oxfordshire</w:t>
      </w:r>
      <w:proofErr w:type="spellEnd"/>
      <w:r>
        <w:t>, ox11 8nu, United Kingdom</w:t>
      </w:r>
    </w:p>
    <w:p w:rsidR="00216192" w:rsidRDefault="00216192" w:rsidP="00216192">
      <w:pPr>
        <w:rPr>
          <w:b/>
          <w:bCs/>
        </w:rPr>
      </w:pPr>
      <w:r>
        <w:rPr>
          <w:b/>
          <w:bCs/>
        </w:rPr>
        <w:t>Discussion:</w:t>
      </w:r>
    </w:p>
    <w:p w:rsidR="00216192" w:rsidRPr="00D47A9F" w:rsidRDefault="00216192" w:rsidP="00216192">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216192" w:rsidRPr="00D47A9F" w:rsidRDefault="00216192" w:rsidP="00216192">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216192" w:rsidRDefault="00216192" w:rsidP="00216192">
      <w:pPr>
        <w:rPr>
          <w:b/>
          <w:bCs/>
        </w:rPr>
      </w:pPr>
    </w:p>
    <w:p w:rsidR="00216192" w:rsidRDefault="00216192" w:rsidP="00216192"/>
    <w:p w:rsidR="00216192" w:rsidRDefault="00216192" w:rsidP="00216192">
      <w:r w:rsidRPr="00E2278E">
        <w:rPr>
          <w:noProof/>
        </w:rPr>
        <w:drawing>
          <wp:inline distT="0" distB="0" distL="0" distR="0">
            <wp:extent cx="2430145" cy="2167255"/>
            <wp:effectExtent l="0" t="0" r="8255" b="4445"/>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0145" cy="2167255"/>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pict>
          <v:shape id="_x0000_i1026" type="#_x0000_t75" alt="https://upload.wikimedia.org/wikipedia/commons/2/20/Kurgan_map.png" style="width:291.75pt;height:167.8pt">
            <v:imagedata r:id="rId11" r:href="rId12"/>
          </v:shape>
        </w:pict>
      </w:r>
      <w:r>
        <w:fldChar w:fldCharType="end"/>
      </w:r>
    </w:p>
    <w:p w:rsidR="00216192" w:rsidRDefault="00216192" w:rsidP="00216192">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216192" w:rsidRDefault="00216192" w:rsidP="00216192">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216192" w:rsidRPr="00D47A9F" w:rsidRDefault="00216192" w:rsidP="00216192"/>
    <w:p w:rsidR="00216192" w:rsidRDefault="00216192" w:rsidP="00216192">
      <w:pPr>
        <w:rPr>
          <w:b/>
          <w:bCs/>
        </w:rPr>
      </w:pPr>
    </w:p>
    <w:p w:rsidR="00216192" w:rsidRDefault="00216192" w:rsidP="00216192">
      <w:pPr>
        <w:rPr>
          <w:b/>
          <w:bCs/>
        </w:rPr>
      </w:pPr>
      <w:r>
        <w:rPr>
          <w:b/>
          <w:bCs/>
        </w:rPr>
        <w:t>References:</w:t>
      </w:r>
    </w:p>
    <w:p w:rsidR="00216192" w:rsidRDefault="00216192" w:rsidP="00216192"/>
    <w:p w:rsidR="00216192" w:rsidRDefault="00216192" w:rsidP="00216192">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216192" w:rsidRDefault="00216192" w:rsidP="00216192"/>
    <w:p w:rsidR="00216192" w:rsidRDefault="00216192" w:rsidP="00216192">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216192" w:rsidRDefault="00216192" w:rsidP="00216192">
      <w:pPr>
        <w:rPr>
          <w:rStyle w:val="HTMLCite"/>
          <w:i w:val="0"/>
        </w:rPr>
      </w:pPr>
    </w:p>
    <w:p w:rsidR="00216192" w:rsidRPr="00746896" w:rsidRDefault="00216192" w:rsidP="00216192">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lastRenderedPageBreak/>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216192" w:rsidRDefault="00216192" w:rsidP="00216192"/>
    <w:p w:rsidR="00216192" w:rsidRDefault="00216192" w:rsidP="00216192">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Now</w:t>
      </w:r>
      <w:proofErr w:type="gramEnd"/>
      <w:r>
        <w:t xml:space="preserve">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216192" w:rsidRDefault="00216192" w:rsidP="00216192"/>
    <w:p w:rsidR="00216192" w:rsidRDefault="00216192" w:rsidP="00216192">
      <w:r>
        <w:t xml:space="preserve">Holmberg, E.J. 1964. “The Appearance of Neolithic Black Burnished Ware in Mainland Greece,” </w:t>
      </w:r>
      <w:r w:rsidRPr="00746896">
        <w:rPr>
          <w:i/>
        </w:rPr>
        <w:t>American Journal of Archaeology</w:t>
      </w:r>
      <w:r>
        <w:t xml:space="preserve"> 68(4): 343-8.</w:t>
      </w:r>
    </w:p>
    <w:p w:rsidR="00216192" w:rsidRDefault="00216192" w:rsidP="00216192"/>
    <w:p w:rsidR="00216192" w:rsidRPr="00E463DB" w:rsidRDefault="00216192" w:rsidP="00216192">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216192" w:rsidRDefault="00216192" w:rsidP="00216192"/>
    <w:p w:rsidR="00216192" w:rsidRPr="00746896" w:rsidRDefault="00216192" w:rsidP="00216192">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216192" w:rsidRDefault="00216192" w:rsidP="00216192"/>
    <w:p w:rsidR="00216192" w:rsidRDefault="00216192" w:rsidP="00216192">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xml:space="preserve">.  Thessaloniki: Archaeological Institute of Northern Greece and the Archaeological Receipts Fund, pp. 329- 68. </w:t>
      </w:r>
    </w:p>
    <w:p w:rsidR="00216192" w:rsidRDefault="00216192" w:rsidP="00216192"/>
    <w:p w:rsidR="00216192" w:rsidRDefault="00216192" w:rsidP="00216192">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216192" w:rsidRDefault="00216192" w:rsidP="00216192"/>
    <w:p w:rsidR="00216192" w:rsidRDefault="00216192" w:rsidP="00216192">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216192" w:rsidRDefault="00216192" w:rsidP="00216192"/>
    <w:p w:rsidR="00216192" w:rsidRDefault="00216192" w:rsidP="00216192">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216192" w:rsidRDefault="00216192" w:rsidP="00216192">
      <w:pPr>
        <w:rPr>
          <w:rFonts w:eastAsia="Arial Unicode MS"/>
        </w:rPr>
      </w:pPr>
    </w:p>
    <w:p w:rsidR="00216192" w:rsidRPr="003B1B1E" w:rsidRDefault="00216192" w:rsidP="00216192">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192"/>
    <w:rsid w:val="00151F1C"/>
    <w:rsid w:val="00216192"/>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3B5CBF-DB2E-41F3-83C5-9D5427BC7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192"/>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216192"/>
    <w:rPr>
      <w:color w:val="0000FF"/>
      <w:u w:val="single"/>
    </w:rPr>
  </w:style>
  <w:style w:type="character" w:styleId="Strong">
    <w:name w:val="Strong"/>
    <w:qFormat/>
    <w:rsid w:val="00216192"/>
    <w:rPr>
      <w:b/>
      <w:bCs/>
    </w:rPr>
  </w:style>
  <w:style w:type="character" w:styleId="HTMLCite">
    <w:name w:val="HTML Cite"/>
    <w:uiPriority w:val="99"/>
    <w:semiHidden/>
    <w:unhideWhenUsed/>
    <w:rsid w:val="00216192"/>
    <w:rPr>
      <w:i/>
      <w:iCs/>
    </w:rPr>
  </w:style>
  <w:style w:type="character" w:customStyle="1" w:styleId="itempublisher">
    <w:name w:val="itempublisher"/>
    <w:rsid w:val="00216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2017-09-28T22:19:00Z</dcterms:created>
  <dcterms:modified xsi:type="dcterms:W3CDTF">2017-09-28T22:19:00Z</dcterms:modified>
</cp:coreProperties>
</file>