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Pr="00D8617C" w:rsidRDefault="0031028B"/>
    <w:p w:rsidR="00F30B81" w:rsidRPr="00D8617C" w:rsidRDefault="00F30B81"/>
    <w:p w:rsidR="00F30B81" w:rsidRPr="00D8617C" w:rsidRDefault="00F30B81" w:rsidP="00F30B81">
      <w:r w:rsidRPr="00D8617C">
        <w:t>A 184 Afr-Egy-Amulet-</w:t>
      </w:r>
      <w:r w:rsidR="00D8617C">
        <w:t>Sekhmet</w:t>
      </w:r>
      <w:r w:rsidRPr="00D8617C">
        <w:t>-Faience-</w:t>
      </w:r>
      <w:r w:rsidR="00D8617C" w:rsidRPr="00D8617C">
        <w:t>525-334 BCE</w:t>
      </w:r>
    </w:p>
    <w:p w:rsidR="00F30B81" w:rsidRPr="00D8617C" w:rsidRDefault="00F30B81" w:rsidP="00F30B81"/>
    <w:p w:rsidR="00F30B81" w:rsidRPr="00D8617C" w:rsidRDefault="00F30B81" w:rsidP="00F30B81">
      <w:pPr>
        <w:rPr>
          <w:rStyle w:val="Strong"/>
        </w:rPr>
      </w:pPr>
      <w:r w:rsidRPr="00D8617C">
        <w:rPr>
          <w:rStyle w:val="Strong"/>
        </w:rPr>
        <w:t>Case No.: 2</w:t>
      </w:r>
    </w:p>
    <w:p w:rsidR="00F30B81" w:rsidRPr="00D8617C" w:rsidRDefault="00F30B81" w:rsidP="00F30B81">
      <w:pPr>
        <w:rPr>
          <w:rStyle w:val="Strong"/>
        </w:rPr>
      </w:pPr>
      <w:r w:rsidRPr="00D8617C">
        <w:rPr>
          <w:rStyle w:val="Strong"/>
        </w:rPr>
        <w:t>Accession Number: A183</w:t>
      </w:r>
    </w:p>
    <w:p w:rsidR="00F30B81" w:rsidRPr="00D8617C" w:rsidRDefault="00F30B81" w:rsidP="00F30B81">
      <w:pPr>
        <w:rPr>
          <w:rStyle w:val="Strong"/>
        </w:rPr>
      </w:pPr>
      <w:r w:rsidRPr="00D8617C">
        <w:rPr>
          <w:rStyle w:val="Strong"/>
        </w:rPr>
        <w:t xml:space="preserve">Formal Label: </w:t>
      </w:r>
      <w:r w:rsidR="00D8617C" w:rsidRPr="00D8617C">
        <w:t>Amulet-</w:t>
      </w:r>
      <w:r w:rsidR="00D8617C">
        <w:t>Sekhmet</w:t>
      </w:r>
      <w:r w:rsidR="00D8617C" w:rsidRPr="00D8617C">
        <w:t>-Faience-525-334 BC</w:t>
      </w:r>
    </w:p>
    <w:p w:rsidR="00E30212" w:rsidRPr="00D8617C" w:rsidRDefault="00F30B81" w:rsidP="00E30212">
      <w:pPr>
        <w:pStyle w:val="NormalWeb"/>
        <w:shd w:val="clear" w:color="auto" w:fill="FFFFFF"/>
        <w:spacing w:before="120" w:beforeAutospacing="0" w:after="120" w:afterAutospacing="0"/>
        <w:rPr>
          <w:color w:val="222222"/>
        </w:rPr>
      </w:pPr>
      <w:r w:rsidRPr="00D8617C">
        <w:rPr>
          <w:b/>
        </w:rPr>
        <w:t>Display Description</w:t>
      </w:r>
      <w:r w:rsidRPr="00D8617C">
        <w:rPr>
          <w:rStyle w:val="Strong"/>
        </w:rPr>
        <w:t xml:space="preserve">: </w:t>
      </w:r>
      <w:r w:rsidR="00D3076C">
        <w:t>Late</w:t>
      </w:r>
      <w:r w:rsidR="00436C33" w:rsidRPr="00D8617C">
        <w:t xml:space="preserve"> Period aquamarine faience lion-headed Sekhmet </w:t>
      </w:r>
      <w:r w:rsidR="00E30212" w:rsidRPr="00D8617C">
        <w:rPr>
          <w:color w:val="222222"/>
        </w:rPr>
        <w:t>(</w:t>
      </w:r>
      <w:r w:rsidR="00A15083" w:rsidRPr="00D8617C">
        <w:rPr>
          <w:noProof/>
        </w:rPr>
        <w:drawing>
          <wp:inline distT="0" distB="0" distL="0" distR="0">
            <wp:extent cx="304800" cy="186431"/>
            <wp:effectExtent l="0" t="0" r="0" b="4445"/>
            <wp:docPr id="1" name="Picture 1" descr="Sekhmet hierogly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khmet hieroglyp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968" cy="192038"/>
                    </a:xfrm>
                    <a:prstGeom prst="rect">
                      <a:avLst/>
                    </a:prstGeom>
                    <a:noFill/>
                    <a:ln>
                      <a:noFill/>
                    </a:ln>
                  </pic:spPr>
                </pic:pic>
              </a:graphicData>
            </a:graphic>
          </wp:inline>
        </w:drawing>
      </w:r>
      <w:r w:rsidR="00AB3A42" w:rsidRPr="00D8617C">
        <w:rPr>
          <w:color w:val="222222"/>
        </w:rPr>
        <w:t>) portrays her</w:t>
      </w:r>
      <w:r w:rsidR="00A15083" w:rsidRPr="00D8617C">
        <w:rPr>
          <w:color w:val="222222"/>
        </w:rPr>
        <w:t xml:space="preserve"> </w:t>
      </w:r>
      <w:r w:rsidR="00AB3A42" w:rsidRPr="00D8617C">
        <w:rPr>
          <w:color w:val="222222"/>
        </w:rPr>
        <w:t xml:space="preserve">as her name </w:t>
      </w:r>
      <w:r w:rsidR="00436C33" w:rsidRPr="00D8617C">
        <w:rPr>
          <w:color w:val="222222"/>
        </w:rPr>
        <w:t>implies in</w:t>
      </w:r>
      <w:r w:rsidR="00AB3A42" w:rsidRPr="00D8617C">
        <w:rPr>
          <w:color w:val="222222"/>
        </w:rPr>
        <w:t xml:space="preserve"> hieroglyphs with her </w:t>
      </w:r>
      <w:proofErr w:type="spellStart"/>
      <w:r w:rsidR="00AB3A42" w:rsidRPr="00D8617C">
        <w:t>s</w:t>
      </w:r>
      <w:r w:rsidR="00A15083" w:rsidRPr="00D8617C">
        <w:t>ekhem</w:t>
      </w:r>
      <w:proofErr w:type="spellEnd"/>
      <w:r w:rsidR="00AB3A42" w:rsidRPr="00D8617C">
        <w:t xml:space="preserve"> or </w:t>
      </w:r>
      <w:r w:rsidR="00A15083" w:rsidRPr="00D8617C">
        <w:t>scepter of power</w:t>
      </w:r>
      <w:r w:rsidR="00AB3A42" w:rsidRPr="00D8617C">
        <w:t xml:space="preserve"> which she holds in her right hand</w:t>
      </w:r>
      <w:r w:rsidR="00A15083" w:rsidRPr="00D8617C">
        <w:t xml:space="preserve">, </w:t>
      </w:r>
      <w:r w:rsidR="00AB3A42" w:rsidRPr="00D8617C">
        <w:t xml:space="preserve">with the </w:t>
      </w:r>
      <w:r w:rsidR="00A15083" w:rsidRPr="00D8617C">
        <w:t>Sun disk</w:t>
      </w:r>
      <w:r w:rsidR="00AB3A42" w:rsidRPr="00D8617C">
        <w:t xml:space="preserve"> above as her father Ra</w:t>
      </w:r>
      <w:r w:rsidR="00A15083" w:rsidRPr="00D8617C">
        <w:t xml:space="preserve">, </w:t>
      </w:r>
      <w:r w:rsidR="00AB3A42" w:rsidRPr="00D8617C">
        <w:t xml:space="preserve">with a loaf of bread below as a </w:t>
      </w:r>
      <w:r w:rsidR="00A15083" w:rsidRPr="00D8617C">
        <w:t>nourisher</w:t>
      </w:r>
      <w:r w:rsidR="00AB3A42" w:rsidRPr="00D8617C">
        <w:t>,</w:t>
      </w:r>
      <w:r w:rsidR="00A15083" w:rsidRPr="00D8617C">
        <w:t xml:space="preserve"> and </w:t>
      </w:r>
      <w:r w:rsidR="00AB3A42" w:rsidRPr="00D8617C">
        <w:t xml:space="preserve">as </w:t>
      </w:r>
      <w:r w:rsidR="00436C33" w:rsidRPr="00D8617C">
        <w:t>her</w:t>
      </w:r>
      <w:r w:rsidR="00AB3A42" w:rsidRPr="00D8617C">
        <w:t xml:space="preserve"> seated </w:t>
      </w:r>
      <w:r w:rsidR="00436C33" w:rsidRPr="00D8617C">
        <w:t xml:space="preserve">as an </w:t>
      </w:r>
      <w:r w:rsidR="00AB3A42" w:rsidRPr="00D8617C">
        <w:t>arbiter</w:t>
      </w:r>
      <w:r w:rsidR="00E30212" w:rsidRPr="00D8617C">
        <w:rPr>
          <w:color w:val="222222"/>
        </w:rPr>
        <w:t>)</w:t>
      </w:r>
      <w:r w:rsidR="00AB3A42" w:rsidRPr="00D8617C">
        <w:rPr>
          <w:color w:val="222222"/>
        </w:rPr>
        <w:t>. As a</w:t>
      </w:r>
      <w:r w:rsidR="00E05D92">
        <w:rPr>
          <w:color w:val="222222"/>
        </w:rPr>
        <w:t>n Upper Egypt</w:t>
      </w:r>
      <w:r w:rsidR="00A75C9B">
        <w:rPr>
          <w:color w:val="222222"/>
        </w:rPr>
        <w:t>ian</w:t>
      </w:r>
      <w:r w:rsidR="00E30212" w:rsidRPr="00D8617C">
        <w:rPr>
          <w:color w:val="222222"/>
        </w:rPr>
        <w:t xml:space="preserve"> </w:t>
      </w:r>
      <w:proofErr w:type="spellStart"/>
      <w:r w:rsidR="00E30212" w:rsidRPr="00D8617C">
        <w:rPr>
          <w:color w:val="222222"/>
        </w:rPr>
        <w:t>protectress</w:t>
      </w:r>
      <w:proofErr w:type="spellEnd"/>
      <w:r w:rsidR="00E30212" w:rsidRPr="00D8617C">
        <w:rPr>
          <w:color w:val="222222"/>
        </w:rPr>
        <w:t xml:space="preserve"> of pharaohs</w:t>
      </w:r>
      <w:r w:rsidR="00AB3A42" w:rsidRPr="00D8617C">
        <w:rPr>
          <w:color w:val="222222"/>
        </w:rPr>
        <w:t xml:space="preserve"> s</w:t>
      </w:r>
      <w:r w:rsidR="00E30212" w:rsidRPr="00D8617C">
        <w:rPr>
          <w:color w:val="222222"/>
        </w:rPr>
        <w:t>he both led them in warfare and was worshipped after all battles to end bloodshed.</w:t>
      </w:r>
      <w:r w:rsidR="00F73A5E" w:rsidRPr="00D8617C">
        <w:rPr>
          <w:color w:val="222222"/>
        </w:rPr>
        <w:t xml:space="preserve"> Her headdress combines a solar orb </w:t>
      </w:r>
      <w:r w:rsidR="00A15083" w:rsidRPr="00D8617C">
        <w:rPr>
          <w:color w:val="222222"/>
        </w:rPr>
        <w:t xml:space="preserve">(Ra) </w:t>
      </w:r>
      <w:r w:rsidR="00F73A5E" w:rsidRPr="00D8617C">
        <w:rPr>
          <w:color w:val="222222"/>
        </w:rPr>
        <w:t xml:space="preserve">with a </w:t>
      </w:r>
      <w:proofErr w:type="spellStart"/>
      <w:r w:rsidR="00F73A5E" w:rsidRPr="00D8617C">
        <w:rPr>
          <w:color w:val="222222"/>
        </w:rPr>
        <w:t>uraeus</w:t>
      </w:r>
      <w:proofErr w:type="spellEnd"/>
      <w:r w:rsidR="00F73A5E" w:rsidRPr="00D8617C">
        <w:rPr>
          <w:color w:val="222222"/>
        </w:rPr>
        <w:t xml:space="preserve"> (</w:t>
      </w:r>
      <w:proofErr w:type="spellStart"/>
      <w:r w:rsidR="00F73A5E" w:rsidRPr="00D8617C">
        <w:rPr>
          <w:i/>
          <w:iCs/>
        </w:rPr>
        <w:t>iaret</w:t>
      </w:r>
      <w:proofErr w:type="spellEnd"/>
      <w:r w:rsidR="00F73A5E" w:rsidRPr="00D8617C">
        <w:t xml:space="preserve">, "rearing cobra") the sign of her </w:t>
      </w:r>
      <w:r w:rsidR="00F73A5E" w:rsidRPr="00D8617C">
        <w:rPr>
          <w:color w:val="222222"/>
        </w:rPr>
        <w:t>d</w:t>
      </w:r>
      <w:r w:rsidR="00A15083" w:rsidRPr="00D8617C">
        <w:rPr>
          <w:color w:val="222222"/>
        </w:rPr>
        <w:t>ivinity</w:t>
      </w:r>
      <w:r w:rsidR="00F73A5E" w:rsidRPr="00D8617C">
        <w:rPr>
          <w:color w:val="222222"/>
        </w:rPr>
        <w:t xml:space="preserve">. In her capacity as Ra’s daughter she is associated with the </w:t>
      </w:r>
      <w:proofErr w:type="spellStart"/>
      <w:r w:rsidR="00F73A5E" w:rsidRPr="00D8617C">
        <w:rPr>
          <w:i/>
          <w:color w:val="222222"/>
        </w:rPr>
        <w:t>wadjet</w:t>
      </w:r>
      <w:proofErr w:type="spellEnd"/>
      <w:r w:rsidR="00F73A5E" w:rsidRPr="00D8617C">
        <w:rPr>
          <w:color w:val="222222"/>
        </w:rPr>
        <w:t>, “eye of Ra,” as a divine arbiter in the Judgment Hall of Osiris.</w:t>
      </w:r>
      <w:r w:rsidR="00AB3A42" w:rsidRPr="00D8617C">
        <w:rPr>
          <w:color w:val="222222"/>
        </w:rPr>
        <w:t xml:space="preserve"> </w:t>
      </w:r>
    </w:p>
    <w:p w:rsidR="00F73A5E" w:rsidRPr="00D8617C" w:rsidRDefault="00F73A5E" w:rsidP="00F73A5E">
      <w:pPr>
        <w:pStyle w:val="NormalWeb"/>
        <w:shd w:val="clear" w:color="auto" w:fill="FFFFFF"/>
        <w:spacing w:before="120" w:beforeAutospacing="0" w:after="120" w:afterAutospacing="0"/>
        <w:rPr>
          <w:color w:val="222222"/>
        </w:rPr>
      </w:pPr>
      <w:r w:rsidRPr="00D8617C">
        <w:rPr>
          <w:color w:val="222222"/>
          <w:shd w:val="clear" w:color="auto" w:fill="FFFFFF"/>
        </w:rPr>
        <w:t xml:space="preserve">Since Sekhmet's wrath must be placated daily, her priestesses performed </w:t>
      </w:r>
      <w:r w:rsidR="00A15083" w:rsidRPr="00D8617C">
        <w:rPr>
          <w:color w:val="222222"/>
          <w:shd w:val="clear" w:color="auto" w:fill="FFFFFF"/>
        </w:rPr>
        <w:t xml:space="preserve">a pacifying </w:t>
      </w:r>
      <w:r w:rsidRPr="00D8617C">
        <w:rPr>
          <w:color w:val="222222"/>
          <w:shd w:val="clear" w:color="auto" w:fill="FFFFFF"/>
        </w:rPr>
        <w:t>ritual before a different statue of the goddess on each day of the year</w:t>
      </w:r>
      <w:r w:rsidR="00436C33" w:rsidRPr="00D8617C">
        <w:rPr>
          <w:color w:val="222222"/>
          <w:shd w:val="clear" w:color="auto" w:fill="FFFFFF"/>
        </w:rPr>
        <w:t>,</w:t>
      </w:r>
      <w:r w:rsidRPr="00D8617C">
        <w:rPr>
          <w:color w:val="222222"/>
          <w:shd w:val="clear" w:color="auto" w:fill="FFFFFF"/>
        </w:rPr>
        <w:t xml:space="preserve"> </w:t>
      </w:r>
      <w:r w:rsidR="00436C33" w:rsidRPr="00D8617C">
        <w:rPr>
          <w:color w:val="222222"/>
          <w:shd w:val="clear" w:color="auto" w:fill="FFFFFF"/>
        </w:rPr>
        <w:t xml:space="preserve">which </w:t>
      </w:r>
      <w:r w:rsidRPr="00D8617C">
        <w:rPr>
          <w:color w:val="222222"/>
          <w:shd w:val="clear" w:color="auto" w:fill="FFFFFF"/>
        </w:rPr>
        <w:t xml:space="preserve">resulted in </w:t>
      </w:r>
      <w:r w:rsidR="00E05D92">
        <w:rPr>
          <w:color w:val="222222"/>
          <w:shd w:val="clear" w:color="auto" w:fill="FFFFFF"/>
        </w:rPr>
        <w:t>at least 365</w:t>
      </w:r>
      <w:r w:rsidRPr="00D8617C">
        <w:rPr>
          <w:color w:val="222222"/>
          <w:shd w:val="clear" w:color="auto" w:fill="FFFFFF"/>
        </w:rPr>
        <w:t xml:space="preserve"> </w:t>
      </w:r>
      <w:r w:rsidR="00436C33" w:rsidRPr="00D8617C">
        <w:rPr>
          <w:color w:val="222222"/>
          <w:shd w:val="clear" w:color="auto" w:fill="FFFFFF"/>
        </w:rPr>
        <w:t>statue</w:t>
      </w:r>
      <w:r w:rsidRPr="00D8617C">
        <w:rPr>
          <w:color w:val="222222"/>
          <w:shd w:val="clear" w:color="auto" w:fill="FFFFFF"/>
        </w:rPr>
        <w:t xml:space="preserve">s </w:t>
      </w:r>
      <w:r w:rsidR="00436C33" w:rsidRPr="00D8617C">
        <w:rPr>
          <w:color w:val="222222"/>
          <w:shd w:val="clear" w:color="auto" w:fill="FFFFFF"/>
        </w:rPr>
        <w:t xml:space="preserve">and faience representations </w:t>
      </w:r>
      <w:r w:rsidRPr="00D8617C">
        <w:rPr>
          <w:color w:val="222222"/>
          <w:shd w:val="clear" w:color="auto" w:fill="FFFFFF"/>
        </w:rPr>
        <w:t>of the goddess being preserved</w:t>
      </w:r>
      <w:r w:rsidR="00E05D92">
        <w:rPr>
          <w:color w:val="222222"/>
          <w:shd w:val="clear" w:color="auto" w:fill="FFFFFF"/>
        </w:rPr>
        <w:t xml:space="preserve"> at each location of her shrines</w:t>
      </w:r>
      <w:r w:rsidRPr="00D8617C">
        <w:rPr>
          <w:color w:val="222222"/>
          <w:shd w:val="clear" w:color="auto" w:fill="FFFFFF"/>
        </w:rPr>
        <w:t xml:space="preserve">. It is estimated that </w:t>
      </w:r>
      <w:r w:rsidR="00E05D92">
        <w:rPr>
          <w:color w:val="222222"/>
          <w:shd w:val="clear" w:color="auto" w:fill="FFFFFF"/>
        </w:rPr>
        <w:t>at least 730 (365 x 2)</w:t>
      </w:r>
      <w:r w:rsidRPr="00D8617C">
        <w:rPr>
          <w:color w:val="222222"/>
          <w:shd w:val="clear" w:color="auto" w:fill="FFFFFF"/>
        </w:rPr>
        <w:t xml:space="preserve"> statues of Sekhmet once stood in one </w:t>
      </w:r>
      <w:r w:rsidRPr="00D8617C">
        <w:rPr>
          <w:shd w:val="clear" w:color="auto" w:fill="FFFFFF"/>
        </w:rPr>
        <w:t>funerary temple</w:t>
      </w:r>
      <w:r w:rsidRPr="00D8617C">
        <w:rPr>
          <w:color w:val="222222"/>
          <w:shd w:val="clear" w:color="auto" w:fill="FFFFFF"/>
        </w:rPr>
        <w:t> alone, that of </w:t>
      </w:r>
      <w:r w:rsidRPr="00E05D92">
        <w:rPr>
          <w:shd w:val="clear" w:color="auto" w:fill="FFFFFF"/>
        </w:rPr>
        <w:t>Amenhotep III</w:t>
      </w:r>
      <w:r w:rsidR="00D8617C" w:rsidRPr="00D8617C">
        <w:t xml:space="preserve"> (ruled 1386 or 1388 to 1349 or 1351)</w:t>
      </w:r>
      <w:r w:rsidRPr="00D8617C">
        <w:rPr>
          <w:color w:val="222222"/>
          <w:shd w:val="clear" w:color="auto" w:fill="FFFFFF"/>
        </w:rPr>
        <w:t>, on the west bank of the </w:t>
      </w:r>
      <w:r w:rsidRPr="00D8617C">
        <w:rPr>
          <w:shd w:val="clear" w:color="auto" w:fill="FFFFFF"/>
        </w:rPr>
        <w:t>Nile</w:t>
      </w:r>
      <w:r w:rsidRPr="00D8617C">
        <w:rPr>
          <w:color w:val="222222"/>
          <w:shd w:val="clear" w:color="auto" w:fill="FFFFFF"/>
        </w:rPr>
        <w:t>.</w:t>
      </w:r>
      <w:r w:rsidR="00436C33" w:rsidRPr="00D8617C">
        <w:rPr>
          <w:color w:val="222222"/>
          <w:shd w:val="clear" w:color="auto" w:fill="FFFFFF"/>
        </w:rPr>
        <w:t xml:space="preserve"> An annual festival of excessive drinking, dancing and music</w:t>
      </w:r>
      <w:r w:rsidR="00E05D92">
        <w:rPr>
          <w:color w:val="222222"/>
          <w:shd w:val="clear" w:color="auto" w:fill="FFFFFF"/>
        </w:rPr>
        <w:t xml:space="preserve"> was enjoyed in order</w:t>
      </w:r>
      <w:r w:rsidR="00436C33" w:rsidRPr="00D8617C">
        <w:rPr>
          <w:color w:val="222222"/>
          <w:shd w:val="clear" w:color="auto" w:fill="FFFFFF"/>
        </w:rPr>
        <w:t xml:space="preserve"> to soothe Sekhmet’s </w:t>
      </w:r>
      <w:r w:rsidR="00E05D92" w:rsidRPr="00D8617C">
        <w:rPr>
          <w:color w:val="222222"/>
          <w:shd w:val="clear" w:color="auto" w:fill="FFFFFF"/>
        </w:rPr>
        <w:t>obstreperousness</w:t>
      </w:r>
      <w:r w:rsidR="00436C33" w:rsidRPr="00D8617C">
        <w:rPr>
          <w:color w:val="222222"/>
          <w:shd w:val="clear" w:color="auto" w:fill="FFFFFF"/>
        </w:rPr>
        <w:t xml:space="preserve"> </w:t>
      </w:r>
      <w:r w:rsidR="00E05D92">
        <w:rPr>
          <w:color w:val="222222"/>
          <w:shd w:val="clear" w:color="auto" w:fill="FFFFFF"/>
        </w:rPr>
        <w:t xml:space="preserve">to avert another incident </w:t>
      </w:r>
      <w:r w:rsidR="00436C33" w:rsidRPr="00D8617C">
        <w:rPr>
          <w:color w:val="222222"/>
          <w:shd w:val="clear" w:color="auto" w:fill="FFFFFF"/>
        </w:rPr>
        <w:t xml:space="preserve">when she </w:t>
      </w:r>
      <w:r w:rsidR="00D8617C" w:rsidRPr="00D8617C">
        <w:rPr>
          <w:color w:val="222222"/>
          <w:shd w:val="clear" w:color="auto" w:fill="FFFFFF"/>
        </w:rPr>
        <w:t xml:space="preserve">nearly </w:t>
      </w:r>
      <w:r w:rsidR="00436C33" w:rsidRPr="00D8617C">
        <w:rPr>
          <w:color w:val="222222"/>
          <w:shd w:val="clear" w:color="auto" w:fill="FFFFFF"/>
        </w:rPr>
        <w:t>destroyed humanity.</w:t>
      </w:r>
    </w:p>
    <w:p w:rsidR="00CD1DE6" w:rsidRPr="00D8617C" w:rsidRDefault="00A75C9B" w:rsidP="00F30B81">
      <w:pPr>
        <w:pStyle w:val="NormalWeb"/>
        <w:rPr>
          <w:rStyle w:val="Strong"/>
          <w:b w:val="0"/>
          <w:bCs w:val="0"/>
        </w:rPr>
      </w:pPr>
      <w:r>
        <w:rPr>
          <w:color w:val="222222"/>
        </w:rPr>
        <w:t xml:space="preserve">Upper Egyptian </w:t>
      </w:r>
      <w:r w:rsidR="00436C33" w:rsidRPr="00D8617C">
        <w:rPr>
          <w:color w:val="222222"/>
        </w:rPr>
        <w:t xml:space="preserve">Sekhmet </w:t>
      </w:r>
      <w:r>
        <w:rPr>
          <w:color w:val="222222"/>
        </w:rPr>
        <w:t xml:space="preserve">as a lioness warrior goddess </w:t>
      </w:r>
      <w:r>
        <w:rPr>
          <w:rStyle w:val="st"/>
        </w:rPr>
        <w:t>was parallel with</w:t>
      </w:r>
      <w:r w:rsidR="00E05D92">
        <w:rPr>
          <w:rStyle w:val="st"/>
        </w:rPr>
        <w:t xml:space="preserve"> Bast</w:t>
      </w:r>
      <w:r>
        <w:rPr>
          <w:rStyle w:val="st"/>
        </w:rPr>
        <w:t xml:space="preserve">et in Lower Egypt </w:t>
      </w:r>
      <w:r>
        <w:t xml:space="preserve">who, only during the </w:t>
      </w:r>
      <w:r w:rsidRPr="00A75C9B">
        <w:t>22nd Dynasty</w:t>
      </w:r>
      <w:r>
        <w:t xml:space="preserve"> (ca 945–715 BCE), was transformed from a lioness warrior deity into a cat</w:t>
      </w:r>
      <w:r w:rsidR="00CD1DE6">
        <w:t xml:space="preserve"> as a </w:t>
      </w:r>
      <w:proofErr w:type="spellStart"/>
      <w:r w:rsidR="00CD1DE6">
        <w:t>protectress</w:t>
      </w:r>
      <w:proofErr w:type="spellEnd"/>
      <w:r>
        <w:t>. This connection between the two feline deities</w:t>
      </w:r>
      <w:r>
        <w:rPr>
          <w:rStyle w:val="st"/>
        </w:rPr>
        <w:t xml:space="preserve"> </w:t>
      </w:r>
      <w:r w:rsidR="00E05D92">
        <w:rPr>
          <w:rStyle w:val="st"/>
        </w:rPr>
        <w:t>suggests that this</w:t>
      </w:r>
      <w:r w:rsidR="00F30B81" w:rsidRPr="00D8617C">
        <w:rPr>
          <w:rStyle w:val="st"/>
        </w:rPr>
        <w:t xml:space="preserve"> amulet is possibly from the </w:t>
      </w:r>
      <w:bookmarkStart w:id="0" w:name="_GoBack"/>
      <w:proofErr w:type="spellStart"/>
      <w:r w:rsidR="00E05D92" w:rsidRPr="00A75C9B">
        <w:t>Bubasteum</w:t>
      </w:r>
      <w:bookmarkEnd w:id="0"/>
      <w:proofErr w:type="spellEnd"/>
      <w:r>
        <w:t>,</w:t>
      </w:r>
      <w:r w:rsidR="00E05D92" w:rsidRPr="00A75C9B">
        <w:t> a Ptolemaic and Roman temple complex dedicated to Bastet</w:t>
      </w:r>
      <w:r w:rsidR="00E05D92">
        <w:rPr>
          <w:rFonts w:ascii="Arial" w:hAnsi="Arial" w:cs="Arial"/>
          <w:color w:val="222222"/>
          <w:sz w:val="21"/>
          <w:szCs w:val="21"/>
          <w:shd w:val="clear" w:color="auto" w:fill="FFFFFF"/>
        </w:rPr>
        <w:t> </w:t>
      </w:r>
      <w:r w:rsidR="00E05D92" w:rsidRPr="00A75C9B">
        <w:t>in the cliff face</w:t>
      </w:r>
      <w:r w:rsidR="00E05D92">
        <w:rPr>
          <w:rFonts w:ascii="Arial" w:hAnsi="Arial" w:cs="Arial"/>
          <w:color w:val="222222"/>
          <w:sz w:val="21"/>
          <w:szCs w:val="21"/>
          <w:shd w:val="clear" w:color="auto" w:fill="FFFFFF"/>
        </w:rPr>
        <w:t xml:space="preserve"> </w:t>
      </w:r>
      <w:r w:rsidR="00F30B81" w:rsidRPr="00D8617C">
        <w:t xml:space="preserve">on the </w:t>
      </w:r>
      <w:proofErr w:type="spellStart"/>
      <w:r w:rsidR="00F30B81" w:rsidRPr="00D8617C">
        <w:rPr>
          <w:smallCaps/>
          <w:color w:val="000000" w:themeColor="text1"/>
        </w:rPr>
        <w:t>ne</w:t>
      </w:r>
      <w:proofErr w:type="spellEnd"/>
      <w:r w:rsidR="00F30B81" w:rsidRPr="00D8617C">
        <w:t xml:space="preserve"> edge of the Saqqara cemeteries</w:t>
      </w:r>
      <w:r>
        <w:t xml:space="preserve"> where Sekhmet was also worshipped and where similar faience Ushabtis were made in local workshops of Bastet and of Anubis from </w:t>
      </w:r>
      <w:r w:rsidR="00CD1DE6">
        <w:t xml:space="preserve">the neighboring </w:t>
      </w:r>
      <w:proofErr w:type="spellStart"/>
      <w:r w:rsidR="00CD1DE6">
        <w:t>Anubeion</w:t>
      </w:r>
      <w:proofErr w:type="spellEnd"/>
      <w:r w:rsidR="00CD1DE6">
        <w:t xml:space="preserve"> shrine</w:t>
      </w:r>
    </w:p>
    <w:p w:rsidR="00F30B81" w:rsidRPr="00D8617C" w:rsidRDefault="00F30B81" w:rsidP="00F30B81">
      <w:r w:rsidRPr="00D8617C">
        <w:rPr>
          <w:rStyle w:val="Strong"/>
        </w:rPr>
        <w:t>LC Classification:</w:t>
      </w:r>
      <w:r w:rsidRPr="00D8617C">
        <w:t xml:space="preserve"> </w:t>
      </w:r>
      <w:r w:rsidRPr="00D8617C">
        <w:rPr>
          <w:rFonts w:eastAsia="Arial Unicode MS"/>
          <w:color w:val="000000"/>
          <w:shd w:val="clear" w:color="auto" w:fill="EBEBEB"/>
        </w:rPr>
        <w:t>DT62.U84</w:t>
      </w:r>
    </w:p>
    <w:p w:rsidR="00F30B81" w:rsidRPr="00D8617C" w:rsidRDefault="00F30B81" w:rsidP="00F30B81">
      <w:r w:rsidRPr="00D8617C">
        <w:rPr>
          <w:rStyle w:val="Strong"/>
        </w:rPr>
        <w:t>Date or Time Horizon:</w:t>
      </w:r>
      <w:r w:rsidRPr="00D8617C">
        <w:t xml:space="preserve"> Late period, 525-334 BCE.</w:t>
      </w:r>
    </w:p>
    <w:p w:rsidR="00F30B81" w:rsidRPr="00D8617C" w:rsidRDefault="00F30B81" w:rsidP="00F30B81">
      <w:pPr>
        <w:rPr>
          <w:rStyle w:val="Strong"/>
        </w:rPr>
      </w:pPr>
      <w:r w:rsidRPr="00D8617C">
        <w:rPr>
          <w:rStyle w:val="Strong"/>
        </w:rPr>
        <w:t>Geographical Area: Saqqara, Egypt</w:t>
      </w:r>
    </w:p>
    <w:p w:rsidR="00F30B81" w:rsidRPr="00D8617C" w:rsidRDefault="00F30B81" w:rsidP="00F30B81">
      <w:r w:rsidRPr="00D8617C">
        <w:rPr>
          <w:rStyle w:val="Strong"/>
        </w:rPr>
        <w:t>Map, GPS Coordinates:</w:t>
      </w:r>
      <w:r w:rsidRPr="00D8617C">
        <w:t xml:space="preserve"> 29.85000 31.21667; </w:t>
      </w:r>
      <w:hyperlink r:id="rId6" w:history="1">
        <w:r w:rsidRPr="00D8617C">
          <w:rPr>
            <w:rStyle w:val="Hyperlink"/>
          </w:rPr>
          <w:t>29°52′16″N 31°12′59″E</w:t>
        </w:r>
      </w:hyperlink>
    </w:p>
    <w:p w:rsidR="00F30B81" w:rsidRPr="00D8617C" w:rsidRDefault="00F30B81" w:rsidP="00F30B81">
      <w:r w:rsidRPr="00D8617C">
        <w:rPr>
          <w:rStyle w:val="Strong"/>
        </w:rPr>
        <w:t>Cultural Affiliation:</w:t>
      </w:r>
      <w:r w:rsidRPr="00D8617C">
        <w:t xml:space="preserve"> Late Period, Egypt, 525-334 BCE.</w:t>
      </w:r>
    </w:p>
    <w:p w:rsidR="00F30B81" w:rsidRPr="00D8617C" w:rsidRDefault="00F30B81" w:rsidP="00F30B81">
      <w:pPr>
        <w:rPr>
          <w:b/>
          <w:bCs/>
        </w:rPr>
      </w:pPr>
      <w:r w:rsidRPr="00D8617C">
        <w:rPr>
          <w:rStyle w:val="Strong"/>
        </w:rPr>
        <w:t>Geographical Area: Saqqara, Egypt</w:t>
      </w:r>
    </w:p>
    <w:p w:rsidR="00F30B81" w:rsidRPr="00D8617C" w:rsidRDefault="00F30B81" w:rsidP="00F30B81">
      <w:r w:rsidRPr="00D8617C">
        <w:rPr>
          <w:rStyle w:val="Strong"/>
        </w:rPr>
        <w:t>Medium:</w:t>
      </w:r>
      <w:r w:rsidRPr="00D8617C">
        <w:t xml:space="preserve"> Faience</w:t>
      </w:r>
    </w:p>
    <w:p w:rsidR="00F30B81" w:rsidRPr="00D8617C" w:rsidRDefault="00F30B81" w:rsidP="00F30B81">
      <w:pPr>
        <w:rPr>
          <w:rStyle w:val="Strong"/>
        </w:rPr>
      </w:pPr>
      <w:r w:rsidRPr="00D8617C">
        <w:rPr>
          <w:rStyle w:val="Strong"/>
        </w:rPr>
        <w:t>Dimensions: H 209.15mm, 8.234 in</w:t>
      </w:r>
      <w:r w:rsidRPr="00D8617C">
        <w:rPr>
          <w:b/>
          <w:bCs/>
          <w:color w:val="646673"/>
          <w:shd w:val="clear" w:color="auto" w:fill="FFFFFF"/>
        </w:rPr>
        <w:br/>
      </w:r>
      <w:r w:rsidRPr="00D8617C">
        <w:rPr>
          <w:rStyle w:val="Strong"/>
        </w:rPr>
        <w:t xml:space="preserve">Weight: </w:t>
      </w:r>
    </w:p>
    <w:p w:rsidR="00F30B81" w:rsidRPr="00D8617C" w:rsidRDefault="00F30B81" w:rsidP="00F30B81">
      <w:r w:rsidRPr="00D8617C">
        <w:rPr>
          <w:rStyle w:val="Strong"/>
        </w:rPr>
        <w:t>Provenance: old European collection</w:t>
      </w:r>
    </w:p>
    <w:p w:rsidR="00F30B81" w:rsidRPr="00D8617C" w:rsidRDefault="00F30B81" w:rsidP="00F30B81">
      <w:pPr>
        <w:rPr>
          <w:b/>
        </w:rPr>
      </w:pPr>
      <w:r w:rsidRPr="00D8617C">
        <w:rPr>
          <w:b/>
        </w:rPr>
        <w:t>Condition: original</w:t>
      </w:r>
    </w:p>
    <w:p w:rsidR="00F30B81" w:rsidRPr="00D8617C" w:rsidRDefault="00F30B81" w:rsidP="00F30B81">
      <w:pPr>
        <w:rPr>
          <w:b/>
        </w:rPr>
      </w:pPr>
      <w:r w:rsidRPr="00D8617C">
        <w:rPr>
          <w:b/>
        </w:rPr>
        <w:t>Discussion:</w:t>
      </w:r>
    </w:p>
    <w:p w:rsidR="00F30B81" w:rsidRPr="00D8617C" w:rsidRDefault="00F30B81" w:rsidP="00F30B81">
      <w:pPr>
        <w:pStyle w:val="NormalWeb"/>
        <w:rPr>
          <w:rStyle w:val="Strong"/>
          <w:b w:val="0"/>
          <w:bCs w:val="0"/>
        </w:rPr>
      </w:pPr>
      <w:r w:rsidRPr="00D8617C">
        <w:t xml:space="preserve">“The earliest jackal-form amulet, made of bone, was found in a Pre-dynastic </w:t>
      </w:r>
      <w:proofErr w:type="spellStart"/>
      <w:r w:rsidRPr="00D8617C">
        <w:t>Naqada</w:t>
      </w:r>
      <w:proofErr w:type="spellEnd"/>
      <w:r w:rsidRPr="00D8617C">
        <w:t xml:space="preserve"> 2 burial and shows the animal couchant, in profile and with the scored markings characteristic of contemporary amulets. By the Sixth Dynasty glazed-composition walking jackals and, rather more significantly, jackal-headed walking human figures occur, the earliest </w:t>
      </w:r>
      <w:proofErr w:type="spellStart"/>
      <w:r w:rsidRPr="00D8617C">
        <w:t>amuletic</w:t>
      </w:r>
      <w:proofErr w:type="spellEnd"/>
      <w:r w:rsidRPr="00D8617C">
        <w:t xml:space="preserve"> representation of an animal-headed deity. . . Thereafter these two forms and the jackal-headed deity, both walking and seated, continued to be made until the end of the dynastic history, generally in glazed composition or metal. … Amulets representing major gods remained comparatively rare until the end of the New Kingdom, when they suddenly flourished, and became as a group the most prevalent type until the end of the Late Period </w:t>
      </w:r>
      <w:proofErr w:type="spellStart"/>
      <w:r w:rsidRPr="00D8617C">
        <w:t>Anubieion</w:t>
      </w:r>
      <w:proofErr w:type="spellEnd"/>
      <w:r w:rsidRPr="00D8617C">
        <w:t xml:space="preserve">” Andrews 1994: 46-47). A cemetery of mummified jackals was discovered along the </w:t>
      </w:r>
      <w:r w:rsidRPr="00D8617C">
        <w:rPr>
          <w:smallCaps/>
          <w:color w:val="000000" w:themeColor="text1"/>
        </w:rPr>
        <w:t>ne</w:t>
      </w:r>
      <w:r w:rsidRPr="00D8617C">
        <w:t xml:space="preserve"> edge of the Saqqara cemeteries (Giddy 1992) next to two huge adjacent brick shrines, the </w:t>
      </w:r>
      <w:proofErr w:type="spellStart"/>
      <w:r w:rsidRPr="00D8617C">
        <w:t>Anubieion</w:t>
      </w:r>
      <w:proofErr w:type="spellEnd"/>
      <w:r w:rsidRPr="00D8617C">
        <w:t xml:space="preserve"> in the </w:t>
      </w:r>
      <w:r w:rsidRPr="00D8617C">
        <w:rPr>
          <w:smallCaps/>
        </w:rPr>
        <w:t>n</w:t>
      </w:r>
      <w:r w:rsidRPr="00D8617C">
        <w:t xml:space="preserve"> and the </w:t>
      </w:r>
      <w:proofErr w:type="spellStart"/>
      <w:r w:rsidRPr="00D8617C">
        <w:t>Bubasteion</w:t>
      </w:r>
      <w:proofErr w:type="spellEnd"/>
      <w:r w:rsidRPr="00D8617C">
        <w:t xml:space="preserve"> in the </w:t>
      </w:r>
      <w:r w:rsidRPr="00D8617C">
        <w:rPr>
          <w:smallCaps/>
        </w:rPr>
        <w:t>s (</w:t>
      </w:r>
      <w:proofErr w:type="spellStart"/>
      <w:r w:rsidRPr="00D8617C">
        <w:t>Jeffreys</w:t>
      </w:r>
      <w:proofErr w:type="spellEnd"/>
      <w:r w:rsidRPr="00D8617C">
        <w:t xml:space="preserve"> and Smith 1990). These structures date to the reign of King Ahmose (570-526 BC - 26th Dynasty), who was responsible for building the town of </w:t>
      </w:r>
      <w:proofErr w:type="spellStart"/>
      <w:r w:rsidRPr="00D8617C">
        <w:t>Naukratis</w:t>
      </w:r>
      <w:proofErr w:type="spellEnd"/>
      <w:r w:rsidRPr="00D8617C">
        <w:t>, the Greek colony in Egypt and the main trading point between Egyptians and Greeks. Greek influence may have encouraged the flourishing of amulets such as this one in the delta during the Late Period.</w:t>
      </w:r>
    </w:p>
    <w:p w:rsidR="00F30B81" w:rsidRPr="00D8617C" w:rsidRDefault="00F30B81" w:rsidP="00F30B81">
      <w:r w:rsidRPr="00D8617C">
        <w:br/>
      </w:r>
      <w:r w:rsidRPr="00D8617C">
        <w:br/>
      </w:r>
    </w:p>
    <w:p w:rsidR="00F30B81" w:rsidRDefault="00F30B81" w:rsidP="00F30B81">
      <w:pPr>
        <w:rPr>
          <w:b/>
        </w:rPr>
      </w:pPr>
      <w:r w:rsidRPr="00D8617C">
        <w:rPr>
          <w:b/>
        </w:rPr>
        <w:t>References:</w:t>
      </w:r>
    </w:p>
    <w:p w:rsidR="00CD1DE6" w:rsidRDefault="00CD1DE6" w:rsidP="00CD1DE6">
      <w:pPr>
        <w:rPr>
          <w:rStyle w:val="HTMLCite"/>
          <w:i w:val="0"/>
        </w:rPr>
      </w:pPr>
    </w:p>
    <w:p w:rsidR="00CD1DE6" w:rsidRDefault="00F30B81" w:rsidP="00F30B81">
      <w:r w:rsidRPr="00D8617C">
        <w:t xml:space="preserve">Andrews, Carol. 1994. </w:t>
      </w:r>
      <w:r w:rsidRPr="00D8617C">
        <w:rPr>
          <w:i/>
          <w:iCs/>
        </w:rPr>
        <w:t>Amulets of Ancient Egypt</w:t>
      </w:r>
      <w:r w:rsidRPr="00D8617C">
        <w:t>. Austin: University of Texas Press.</w:t>
      </w:r>
    </w:p>
    <w:p w:rsidR="00CD1DE6" w:rsidRDefault="00CD1DE6" w:rsidP="00F30B81">
      <w:pPr>
        <w:rPr>
          <w:rStyle w:val="HTMLCite"/>
          <w:i w:val="0"/>
        </w:rPr>
      </w:pPr>
    </w:p>
    <w:p w:rsidR="00F30B81" w:rsidRPr="00CD1DE6" w:rsidRDefault="00CD1DE6" w:rsidP="00F30B81">
      <w:pPr>
        <w:rPr>
          <w:b/>
        </w:rPr>
      </w:pPr>
      <w:r w:rsidRPr="00CD1DE6">
        <w:rPr>
          <w:rStyle w:val="HTMLCite"/>
          <w:i w:val="0"/>
        </w:rPr>
        <w:t xml:space="preserve">Bakr, Mohamed I. &amp; </w:t>
      </w:r>
      <w:r>
        <w:rPr>
          <w:rStyle w:val="HTMLCite"/>
          <w:i w:val="0"/>
        </w:rPr>
        <w:t xml:space="preserve">Helmut </w:t>
      </w:r>
      <w:proofErr w:type="spellStart"/>
      <w:r w:rsidRPr="00CD1DE6">
        <w:rPr>
          <w:rStyle w:val="HTMLCite"/>
          <w:i w:val="0"/>
        </w:rPr>
        <w:t>Brandl</w:t>
      </w:r>
      <w:proofErr w:type="spellEnd"/>
      <w:r>
        <w:rPr>
          <w:rStyle w:val="HTMLCite"/>
          <w:i w:val="0"/>
        </w:rPr>
        <w:t>. 2010</w:t>
      </w:r>
      <w:r w:rsidRPr="00CD1DE6">
        <w:rPr>
          <w:rStyle w:val="HTMLCite"/>
          <w:i w:val="0"/>
        </w:rPr>
        <w:t xml:space="preserve">. "Bubastis and the Temple of Bastet". In M. I. Bakr; H. </w:t>
      </w:r>
      <w:proofErr w:type="spellStart"/>
      <w:r w:rsidRPr="00CD1DE6">
        <w:rPr>
          <w:rStyle w:val="HTMLCite"/>
          <w:i w:val="0"/>
        </w:rPr>
        <w:t>Brandl</w:t>
      </w:r>
      <w:proofErr w:type="spellEnd"/>
      <w:r w:rsidRPr="00CD1DE6">
        <w:rPr>
          <w:rStyle w:val="HTMLCite"/>
          <w:i w:val="0"/>
        </w:rPr>
        <w:t xml:space="preserve"> &amp; F. </w:t>
      </w:r>
      <w:proofErr w:type="spellStart"/>
      <w:r w:rsidRPr="00CD1DE6">
        <w:rPr>
          <w:rStyle w:val="HTMLCite"/>
          <w:i w:val="0"/>
        </w:rPr>
        <w:t>Kalloniatis</w:t>
      </w:r>
      <w:proofErr w:type="spellEnd"/>
      <w:r>
        <w:rPr>
          <w:rStyle w:val="HTMLCite"/>
          <w:i w:val="0"/>
        </w:rPr>
        <w:t>, eds</w:t>
      </w:r>
      <w:r w:rsidRPr="00CD1DE6">
        <w:rPr>
          <w:rStyle w:val="HTMLCite"/>
          <w:i w:val="0"/>
        </w:rPr>
        <w:t xml:space="preserve">. </w:t>
      </w:r>
      <w:r>
        <w:rPr>
          <w:rStyle w:val="HTMLCite"/>
        </w:rPr>
        <w:t xml:space="preserve">Egyptian Antiquities from </w:t>
      </w:r>
      <w:proofErr w:type="spellStart"/>
      <w:r>
        <w:rPr>
          <w:rStyle w:val="HTMLCite"/>
        </w:rPr>
        <w:t>Kufur</w:t>
      </w:r>
      <w:proofErr w:type="spellEnd"/>
      <w:r>
        <w:rPr>
          <w:rStyle w:val="HTMLCite"/>
        </w:rPr>
        <w:t xml:space="preserve"> </w:t>
      </w:r>
      <w:proofErr w:type="spellStart"/>
      <w:r>
        <w:rPr>
          <w:rStyle w:val="HTMLCite"/>
        </w:rPr>
        <w:t>Nigm</w:t>
      </w:r>
      <w:proofErr w:type="spellEnd"/>
      <w:r>
        <w:rPr>
          <w:rStyle w:val="HTMLCite"/>
        </w:rPr>
        <w:t xml:space="preserve"> and Bubastis. </w:t>
      </w:r>
      <w:r w:rsidRPr="00CD1DE6">
        <w:rPr>
          <w:rStyle w:val="HTMLCite"/>
          <w:i w:val="0"/>
        </w:rPr>
        <w:t>Cairo</w:t>
      </w:r>
      <w:r>
        <w:rPr>
          <w:rStyle w:val="HTMLCite"/>
          <w:i w:val="0"/>
        </w:rPr>
        <w:t xml:space="preserve">; </w:t>
      </w:r>
      <w:r w:rsidRPr="00CD1DE6">
        <w:rPr>
          <w:rStyle w:val="HTMLCite"/>
          <w:i w:val="0"/>
        </w:rPr>
        <w:t>Berlin</w:t>
      </w:r>
      <w:r>
        <w:rPr>
          <w:rStyle w:val="HTMLCite"/>
          <w:i w:val="0"/>
        </w:rPr>
        <w:t>,</w:t>
      </w:r>
      <w:r w:rsidRPr="00CD1DE6">
        <w:rPr>
          <w:rStyle w:val="HTMLCite"/>
          <w:i w:val="0"/>
        </w:rPr>
        <w:t xml:space="preserve"> pp. 27–36</w:t>
      </w:r>
      <w:r>
        <w:rPr>
          <w:rStyle w:val="HTMLCite"/>
        </w:rPr>
        <w:t>.</w:t>
      </w:r>
      <w:r w:rsidR="00F30B81" w:rsidRPr="00D8617C">
        <w:br/>
        <w:t xml:space="preserve"> </w:t>
      </w:r>
    </w:p>
    <w:p w:rsidR="00F30B81" w:rsidRPr="00D8617C" w:rsidRDefault="00F30B81" w:rsidP="00F30B81">
      <w:pPr>
        <w:rPr>
          <w:b/>
        </w:rPr>
      </w:pPr>
      <w:r w:rsidRPr="00D8617C">
        <w:t xml:space="preserve">Coulson, William D. E. and Albert Leonard. 1996. </w:t>
      </w:r>
      <w:r w:rsidRPr="00D8617C">
        <w:rPr>
          <w:i/>
        </w:rPr>
        <w:t xml:space="preserve">Cities of the Delta Pt.1, </w:t>
      </w:r>
      <w:proofErr w:type="spellStart"/>
      <w:r w:rsidRPr="00D8617C">
        <w:rPr>
          <w:i/>
        </w:rPr>
        <w:t>Naukratis</w:t>
      </w:r>
      <w:proofErr w:type="spellEnd"/>
      <w:r w:rsidRPr="00D8617C">
        <w:rPr>
          <w:i/>
        </w:rPr>
        <w:t>. preliminary report on the 1977-78 and 1980 seasons.</w:t>
      </w:r>
      <w:r w:rsidRPr="00D8617C">
        <w:t xml:space="preserve"> Malibu.</w:t>
      </w:r>
    </w:p>
    <w:p w:rsidR="00D8617C" w:rsidRPr="00D8617C" w:rsidRDefault="00D8617C" w:rsidP="00D8617C">
      <w:pPr>
        <w:shd w:val="clear" w:color="auto" w:fill="FFFFFF"/>
        <w:spacing w:before="100" w:beforeAutospacing="1" w:after="24"/>
        <w:rPr>
          <w:rFonts w:eastAsia="Times New Roman"/>
          <w:color w:val="222222"/>
        </w:rPr>
      </w:pPr>
      <w:proofErr w:type="spellStart"/>
      <w:r w:rsidRPr="00CD1DE6">
        <w:rPr>
          <w:rFonts w:eastAsia="Times New Roman"/>
          <w:iCs/>
          <w:color w:val="222222"/>
        </w:rPr>
        <w:t>Germond</w:t>
      </w:r>
      <w:proofErr w:type="spellEnd"/>
      <w:r w:rsidRPr="00CD1DE6">
        <w:rPr>
          <w:rFonts w:eastAsia="Times New Roman"/>
          <w:iCs/>
          <w:color w:val="222222"/>
        </w:rPr>
        <w:t>, Philippe.1981.</w:t>
      </w:r>
      <w:r w:rsidRPr="00D8617C">
        <w:rPr>
          <w:rFonts w:eastAsia="Times New Roman"/>
          <w:i/>
          <w:iCs/>
          <w:color w:val="222222"/>
        </w:rPr>
        <w:t xml:space="preserve"> Sekhmet et la protection du monde. </w:t>
      </w:r>
      <w:r w:rsidRPr="00CD1DE6">
        <w:rPr>
          <w:rFonts w:eastAsia="Times New Roman"/>
          <w:iCs/>
          <w:color w:val="222222"/>
        </w:rPr>
        <w:t>Paris: Editions de Belles-Lettres.</w:t>
      </w:r>
    </w:p>
    <w:p w:rsidR="00D8617C" w:rsidRDefault="00D8617C" w:rsidP="00D8617C">
      <w:pPr>
        <w:shd w:val="clear" w:color="auto" w:fill="FFFFFF"/>
        <w:spacing w:before="100" w:beforeAutospacing="1" w:after="24"/>
      </w:pPr>
      <w:proofErr w:type="spellStart"/>
      <w:r w:rsidRPr="00CD1DE6">
        <w:rPr>
          <w:rFonts w:eastAsia="Times New Roman"/>
          <w:iCs/>
          <w:color w:val="222222"/>
        </w:rPr>
        <w:t>Hoenes</w:t>
      </w:r>
      <w:proofErr w:type="spellEnd"/>
      <w:r w:rsidRPr="00CD1DE6">
        <w:rPr>
          <w:rFonts w:eastAsia="Times New Roman"/>
          <w:iCs/>
          <w:color w:val="222222"/>
        </w:rPr>
        <w:t>, Sigrid-Eike. 1978.</w:t>
      </w:r>
      <w:r w:rsidRPr="00D8617C">
        <w:rPr>
          <w:rFonts w:eastAsia="Times New Roman"/>
          <w:i/>
          <w:iCs/>
          <w:color w:val="222222"/>
        </w:rPr>
        <w:t> </w:t>
      </w:r>
      <w:proofErr w:type="spellStart"/>
      <w:r w:rsidRPr="00D8617C">
        <w:rPr>
          <w:rFonts w:eastAsia="Times New Roman"/>
          <w:i/>
          <w:iCs/>
          <w:color w:val="222222"/>
        </w:rPr>
        <w:t>Untersuchungen</w:t>
      </w:r>
      <w:proofErr w:type="spellEnd"/>
      <w:r w:rsidRPr="00D8617C">
        <w:rPr>
          <w:rFonts w:eastAsia="Times New Roman"/>
          <w:i/>
          <w:iCs/>
          <w:color w:val="222222"/>
        </w:rPr>
        <w:t xml:space="preserve"> </w:t>
      </w:r>
      <w:proofErr w:type="spellStart"/>
      <w:r w:rsidRPr="00D8617C">
        <w:rPr>
          <w:rFonts w:eastAsia="Times New Roman"/>
          <w:i/>
          <w:iCs/>
          <w:color w:val="222222"/>
        </w:rPr>
        <w:t>zu</w:t>
      </w:r>
      <w:proofErr w:type="spellEnd"/>
      <w:r w:rsidRPr="00D8617C">
        <w:rPr>
          <w:rFonts w:eastAsia="Times New Roman"/>
          <w:i/>
          <w:iCs/>
          <w:color w:val="222222"/>
        </w:rPr>
        <w:t xml:space="preserve"> </w:t>
      </w:r>
      <w:proofErr w:type="spellStart"/>
      <w:r w:rsidRPr="00D8617C">
        <w:rPr>
          <w:rFonts w:eastAsia="Times New Roman"/>
          <w:i/>
          <w:iCs/>
          <w:color w:val="222222"/>
        </w:rPr>
        <w:t>Wesen</w:t>
      </w:r>
      <w:proofErr w:type="spellEnd"/>
      <w:r w:rsidRPr="00D8617C">
        <w:rPr>
          <w:rFonts w:eastAsia="Times New Roman"/>
          <w:i/>
          <w:iCs/>
          <w:color w:val="222222"/>
        </w:rPr>
        <w:t xml:space="preserve"> und </w:t>
      </w:r>
      <w:proofErr w:type="spellStart"/>
      <w:r w:rsidRPr="00D8617C">
        <w:rPr>
          <w:rFonts w:eastAsia="Times New Roman"/>
          <w:i/>
          <w:iCs/>
          <w:color w:val="222222"/>
        </w:rPr>
        <w:t>Kult</w:t>
      </w:r>
      <w:proofErr w:type="spellEnd"/>
      <w:r w:rsidRPr="00D8617C">
        <w:rPr>
          <w:rFonts w:eastAsia="Times New Roman"/>
          <w:i/>
          <w:iCs/>
          <w:color w:val="222222"/>
        </w:rPr>
        <w:t xml:space="preserve"> der </w:t>
      </w:r>
      <w:proofErr w:type="spellStart"/>
      <w:r w:rsidRPr="00D8617C">
        <w:rPr>
          <w:rFonts w:eastAsia="Times New Roman"/>
          <w:i/>
          <w:iCs/>
          <w:color w:val="222222"/>
        </w:rPr>
        <w:t>Göttin</w:t>
      </w:r>
      <w:proofErr w:type="spellEnd"/>
      <w:r w:rsidRPr="00D8617C">
        <w:rPr>
          <w:rFonts w:eastAsia="Times New Roman"/>
          <w:i/>
          <w:iCs/>
          <w:color w:val="222222"/>
        </w:rPr>
        <w:t xml:space="preserve"> </w:t>
      </w:r>
      <w:proofErr w:type="spellStart"/>
      <w:r w:rsidRPr="00D8617C">
        <w:rPr>
          <w:rFonts w:eastAsia="Times New Roman"/>
          <w:i/>
          <w:iCs/>
          <w:color w:val="222222"/>
        </w:rPr>
        <w:t>Sachmet</w:t>
      </w:r>
      <w:proofErr w:type="spellEnd"/>
      <w:r w:rsidRPr="00D8617C">
        <w:rPr>
          <w:rFonts w:eastAsia="Times New Roman"/>
          <w:i/>
          <w:iCs/>
          <w:color w:val="222222"/>
        </w:rPr>
        <w:t xml:space="preserve">. </w:t>
      </w:r>
      <w:r w:rsidR="00CD1DE6">
        <w:rPr>
          <w:rStyle w:val="itempublisher"/>
        </w:rPr>
        <w:t>Bonn</w:t>
      </w:r>
      <w:r w:rsidRPr="00D8617C">
        <w:rPr>
          <w:rStyle w:val="itempublisher"/>
        </w:rPr>
        <w:t xml:space="preserve">: </w:t>
      </w:r>
      <w:proofErr w:type="spellStart"/>
      <w:r w:rsidRPr="00D8617C">
        <w:rPr>
          <w:rStyle w:val="itempublisher"/>
        </w:rPr>
        <w:t>Habelt</w:t>
      </w:r>
      <w:proofErr w:type="spellEnd"/>
      <w:r w:rsidRPr="00D8617C">
        <w:rPr>
          <w:rStyle w:val="itempublisher"/>
        </w:rPr>
        <w:t>, 1976.</w:t>
      </w:r>
      <w:r w:rsidRPr="00D8617C">
        <w:t xml:space="preserve"> </w:t>
      </w:r>
    </w:p>
    <w:p w:rsidR="00CD1DE6" w:rsidRPr="00CD1DE6" w:rsidRDefault="00CD1DE6" w:rsidP="00CD1DE6">
      <w:pPr>
        <w:shd w:val="clear" w:color="auto" w:fill="FFFFFF"/>
        <w:spacing w:before="100" w:beforeAutospacing="1" w:after="24"/>
      </w:pPr>
      <w:r w:rsidRPr="00CD1DE6">
        <w:rPr>
          <w:rStyle w:val="HTMLCite"/>
          <w:i w:val="0"/>
        </w:rPr>
        <w:t>Otto, Eberhard</w:t>
      </w:r>
      <w:r>
        <w:rPr>
          <w:rStyle w:val="HTMLCite"/>
          <w:i w:val="0"/>
        </w:rPr>
        <w:t>. 1972–1992</w:t>
      </w:r>
      <w:r w:rsidRPr="00CD1DE6">
        <w:rPr>
          <w:rStyle w:val="HTMLCite"/>
          <w:i w:val="0"/>
        </w:rPr>
        <w:t xml:space="preserve">. "Bastet". In W. </w:t>
      </w:r>
      <w:proofErr w:type="spellStart"/>
      <w:r w:rsidRPr="00CD1DE6">
        <w:rPr>
          <w:rStyle w:val="HTMLCite"/>
          <w:i w:val="0"/>
        </w:rPr>
        <w:t>Helck</w:t>
      </w:r>
      <w:proofErr w:type="spellEnd"/>
      <w:r w:rsidRPr="00CD1DE6">
        <w:rPr>
          <w:rStyle w:val="HTMLCite"/>
          <w:i w:val="0"/>
        </w:rPr>
        <w:t>; et al.</w:t>
      </w:r>
      <w:r>
        <w:rPr>
          <w:rStyle w:val="HTMLCite"/>
        </w:rPr>
        <w:t xml:space="preserve"> </w:t>
      </w:r>
      <w:r w:rsidRPr="00CD1DE6">
        <w:rPr>
          <w:rStyle w:val="HTMLCite"/>
          <w:i w:val="0"/>
        </w:rPr>
        <w:t>eds.</w:t>
      </w:r>
      <w:r>
        <w:rPr>
          <w:rStyle w:val="HTMLCite"/>
        </w:rPr>
        <w:t xml:space="preserve"> </w:t>
      </w:r>
      <w:r>
        <w:rPr>
          <w:rStyle w:val="HTMLCite"/>
        </w:rPr>
        <w:t xml:space="preserve">Lexicon der </w:t>
      </w:r>
      <w:proofErr w:type="spellStart"/>
      <w:r>
        <w:rPr>
          <w:rStyle w:val="HTMLCite"/>
        </w:rPr>
        <w:t>Ägyptologie</w:t>
      </w:r>
      <w:proofErr w:type="spellEnd"/>
      <w:r>
        <w:rPr>
          <w:rStyle w:val="HTMLCite"/>
        </w:rPr>
        <w:t xml:space="preserve">. </w:t>
      </w:r>
      <w:r w:rsidRPr="00CD1DE6">
        <w:rPr>
          <w:rStyle w:val="HTMLCite"/>
          <w:b/>
          <w:bCs/>
          <w:i w:val="0"/>
        </w:rPr>
        <w:t>1</w:t>
      </w:r>
      <w:r w:rsidRPr="00CD1DE6">
        <w:rPr>
          <w:rStyle w:val="HTMLCite"/>
          <w:i w:val="0"/>
        </w:rPr>
        <w:t>. Wiesbaden</w:t>
      </w:r>
      <w:r>
        <w:rPr>
          <w:rStyle w:val="HTMLCite"/>
          <w:i w:val="0"/>
        </w:rPr>
        <w:t>,</w:t>
      </w:r>
      <w:r w:rsidRPr="00CD1DE6">
        <w:rPr>
          <w:rStyle w:val="HTMLCite"/>
          <w:i w:val="0"/>
        </w:rPr>
        <w:t xml:space="preserve"> pp. 628–30.</w:t>
      </w:r>
    </w:p>
    <w:p w:rsidR="00D8617C" w:rsidRPr="00CD1DE6" w:rsidRDefault="00D8617C" w:rsidP="00D8617C">
      <w:pPr>
        <w:shd w:val="clear" w:color="auto" w:fill="FFFFFF"/>
        <w:spacing w:before="100" w:beforeAutospacing="1" w:after="24"/>
      </w:pPr>
      <w:r w:rsidRPr="00CD1DE6">
        <w:t>Petrie, W.</w:t>
      </w:r>
      <w:r w:rsidR="00CD1DE6">
        <w:t xml:space="preserve"> </w:t>
      </w:r>
      <w:r w:rsidRPr="00CD1DE6">
        <w:t xml:space="preserve">M. Flinders. 1914. </w:t>
      </w:r>
      <w:r w:rsidRPr="00CD1DE6">
        <w:rPr>
          <w:iCs/>
        </w:rPr>
        <w:t>Amulets</w:t>
      </w:r>
      <w:r w:rsidRPr="00CD1DE6">
        <w:t>. London: Constable &amp; Company.</w:t>
      </w:r>
    </w:p>
    <w:p w:rsidR="00CD1DE6" w:rsidRDefault="00CD1DE6" w:rsidP="00CD1DE6">
      <w:pPr>
        <w:rPr>
          <w:rFonts w:hAnsi="Symbol"/>
        </w:rPr>
      </w:pPr>
    </w:p>
    <w:p w:rsidR="00CD1DE6" w:rsidRPr="00CD1DE6" w:rsidRDefault="00CD1DE6" w:rsidP="00CD1DE6">
      <w:pPr>
        <w:rPr>
          <w:i/>
        </w:rPr>
      </w:pPr>
      <w:proofErr w:type="spellStart"/>
      <w:r>
        <w:rPr>
          <w:rStyle w:val="HTMLCite"/>
          <w:i w:val="0"/>
        </w:rPr>
        <w:t>Quaegebeur</w:t>
      </w:r>
      <w:proofErr w:type="spellEnd"/>
      <w:r>
        <w:rPr>
          <w:rStyle w:val="HTMLCite"/>
          <w:i w:val="0"/>
        </w:rPr>
        <w:t>, J. 1991</w:t>
      </w:r>
      <w:r w:rsidRPr="00CD1DE6">
        <w:rPr>
          <w:rStyle w:val="HTMLCite"/>
          <w:i w:val="0"/>
        </w:rPr>
        <w:t xml:space="preserve">. "Le </w:t>
      </w:r>
      <w:proofErr w:type="spellStart"/>
      <w:r w:rsidRPr="00CD1DE6">
        <w:rPr>
          <w:rStyle w:val="HTMLCite"/>
          <w:i w:val="0"/>
        </w:rPr>
        <w:t>culte</w:t>
      </w:r>
      <w:proofErr w:type="spellEnd"/>
      <w:r w:rsidRPr="00CD1DE6">
        <w:rPr>
          <w:rStyle w:val="HTMLCite"/>
          <w:i w:val="0"/>
        </w:rPr>
        <w:t xml:space="preserve"> de </w:t>
      </w:r>
      <w:proofErr w:type="spellStart"/>
      <w:r w:rsidRPr="00CD1DE6">
        <w:rPr>
          <w:rStyle w:val="HTMLCite"/>
          <w:i w:val="0"/>
        </w:rPr>
        <w:t>Boubastis</w:t>
      </w:r>
      <w:proofErr w:type="spellEnd"/>
      <w:r w:rsidRPr="00CD1DE6">
        <w:rPr>
          <w:rStyle w:val="HTMLCite"/>
          <w:i w:val="0"/>
        </w:rPr>
        <w:t xml:space="preserve"> - Bastet </w:t>
      </w:r>
      <w:proofErr w:type="spellStart"/>
      <w:r w:rsidRPr="00CD1DE6">
        <w:rPr>
          <w:rStyle w:val="HTMLCite"/>
          <w:i w:val="0"/>
        </w:rPr>
        <w:t>en</w:t>
      </w:r>
      <w:proofErr w:type="spellEnd"/>
      <w:r w:rsidRPr="00CD1DE6">
        <w:rPr>
          <w:rStyle w:val="HTMLCite"/>
          <w:i w:val="0"/>
        </w:rPr>
        <w:t xml:space="preserve"> </w:t>
      </w:r>
      <w:proofErr w:type="spellStart"/>
      <w:r w:rsidRPr="00CD1DE6">
        <w:rPr>
          <w:rStyle w:val="HTMLCite"/>
          <w:i w:val="0"/>
        </w:rPr>
        <w:t>Egypte</w:t>
      </w:r>
      <w:proofErr w:type="spellEnd"/>
      <w:r w:rsidRPr="00CD1DE6">
        <w:rPr>
          <w:rStyle w:val="HTMLCite"/>
          <w:i w:val="0"/>
        </w:rPr>
        <w:t xml:space="preserve"> </w:t>
      </w:r>
      <w:proofErr w:type="spellStart"/>
      <w:r w:rsidRPr="00CD1DE6">
        <w:rPr>
          <w:rStyle w:val="HTMLCite"/>
          <w:i w:val="0"/>
        </w:rPr>
        <w:t>gréco</w:t>
      </w:r>
      <w:proofErr w:type="spellEnd"/>
      <w:r w:rsidRPr="00CD1DE6">
        <w:rPr>
          <w:rStyle w:val="HTMLCite"/>
          <w:i w:val="0"/>
        </w:rPr>
        <w:t xml:space="preserve">-romaine". In L. </w:t>
      </w:r>
      <w:proofErr w:type="spellStart"/>
      <w:r w:rsidRPr="00CD1DE6">
        <w:rPr>
          <w:rStyle w:val="HTMLCite"/>
          <w:i w:val="0"/>
        </w:rPr>
        <w:t>Delvaux</w:t>
      </w:r>
      <w:proofErr w:type="spellEnd"/>
      <w:r w:rsidRPr="00CD1DE6">
        <w:rPr>
          <w:rStyle w:val="HTMLCite"/>
          <w:i w:val="0"/>
        </w:rPr>
        <w:t xml:space="preserve"> and E. </w:t>
      </w:r>
      <w:proofErr w:type="spellStart"/>
      <w:r w:rsidRPr="00CD1DE6">
        <w:rPr>
          <w:rStyle w:val="HTMLCite"/>
          <w:i w:val="0"/>
        </w:rPr>
        <w:t>Warmenbol</w:t>
      </w:r>
      <w:proofErr w:type="spellEnd"/>
      <w:r w:rsidRPr="00CD1DE6">
        <w:rPr>
          <w:rStyle w:val="HTMLCite"/>
          <w:i w:val="0"/>
        </w:rPr>
        <w:t>.</w:t>
      </w:r>
      <w:r>
        <w:rPr>
          <w:rStyle w:val="HTMLCite"/>
        </w:rPr>
        <w:t xml:space="preserve"> Les </w:t>
      </w:r>
      <w:proofErr w:type="spellStart"/>
      <w:r>
        <w:rPr>
          <w:rStyle w:val="HTMLCite"/>
        </w:rPr>
        <w:t>divins</w:t>
      </w:r>
      <w:proofErr w:type="spellEnd"/>
      <w:r>
        <w:rPr>
          <w:rStyle w:val="HTMLCite"/>
        </w:rPr>
        <w:t xml:space="preserve"> chat </w:t>
      </w:r>
      <w:proofErr w:type="spellStart"/>
      <w:r>
        <w:rPr>
          <w:rStyle w:val="HTMLCite"/>
        </w:rPr>
        <w:t>d'Egypte</w:t>
      </w:r>
      <w:proofErr w:type="spellEnd"/>
      <w:r w:rsidRPr="00CD1DE6">
        <w:rPr>
          <w:rStyle w:val="HTMLCite"/>
          <w:i w:val="0"/>
        </w:rPr>
        <w:t>. Leuven. pp. 117–27.</w:t>
      </w:r>
      <w:r w:rsidRPr="00CD1DE6">
        <w:rPr>
          <w:i/>
        </w:rPr>
        <w:t xml:space="preserve"> </w:t>
      </w:r>
    </w:p>
    <w:p w:rsidR="00CD1DE6" w:rsidRDefault="00CD1DE6" w:rsidP="00CD1DE6">
      <w:pPr>
        <w:rPr>
          <w:rFonts w:hAnsi="Symbol"/>
        </w:rPr>
      </w:pPr>
    </w:p>
    <w:p w:rsidR="00CD1DE6" w:rsidRPr="00D8617C" w:rsidRDefault="00CD1DE6" w:rsidP="00CD1DE6">
      <w:r w:rsidRPr="00CD1DE6">
        <w:rPr>
          <w:rStyle w:val="HTMLCite"/>
          <w:i w:val="0"/>
        </w:rPr>
        <w:t>Quirke, Stephen</w:t>
      </w:r>
      <w:r>
        <w:rPr>
          <w:rStyle w:val="HTMLCite"/>
          <w:i w:val="0"/>
        </w:rPr>
        <w:t>. 1992</w:t>
      </w:r>
      <w:r w:rsidRPr="00CD1DE6">
        <w:rPr>
          <w:rStyle w:val="HTMLCite"/>
          <w:i w:val="0"/>
        </w:rPr>
        <w:t>.</w:t>
      </w:r>
      <w:r>
        <w:rPr>
          <w:rStyle w:val="HTMLCite"/>
        </w:rPr>
        <w:t xml:space="preserve"> Ancient Egyptian Religion. </w:t>
      </w:r>
      <w:r w:rsidRPr="00CD1DE6">
        <w:rPr>
          <w:rStyle w:val="HTMLCite"/>
          <w:i w:val="0"/>
        </w:rPr>
        <w:t>London: British Museum Press.</w:t>
      </w:r>
      <w:r>
        <w:t xml:space="preserve"> </w:t>
      </w:r>
    </w:p>
    <w:p w:rsidR="00D8617C" w:rsidRPr="00D8617C" w:rsidRDefault="00D8617C" w:rsidP="00D8617C">
      <w:pPr>
        <w:shd w:val="clear" w:color="auto" w:fill="FFFFFF"/>
        <w:spacing w:before="100" w:beforeAutospacing="1" w:after="24"/>
        <w:rPr>
          <w:rFonts w:eastAsia="Times New Roman"/>
          <w:color w:val="222222"/>
        </w:rPr>
      </w:pPr>
      <w:r w:rsidRPr="00CD1DE6">
        <w:rPr>
          <w:rFonts w:eastAsia="Times New Roman"/>
          <w:iCs/>
          <w:color w:val="222222"/>
        </w:rPr>
        <w:t xml:space="preserve">von </w:t>
      </w:r>
      <w:proofErr w:type="spellStart"/>
      <w:r w:rsidRPr="00CD1DE6">
        <w:rPr>
          <w:rFonts w:eastAsia="Times New Roman"/>
          <w:iCs/>
          <w:color w:val="222222"/>
        </w:rPr>
        <w:t>Känel</w:t>
      </w:r>
      <w:proofErr w:type="spellEnd"/>
      <w:r w:rsidRPr="00CD1DE6">
        <w:rPr>
          <w:rFonts w:eastAsia="Times New Roman"/>
          <w:iCs/>
          <w:color w:val="222222"/>
        </w:rPr>
        <w:t xml:space="preserve">, </w:t>
      </w:r>
      <w:proofErr w:type="spellStart"/>
      <w:r w:rsidRPr="00CD1DE6">
        <w:rPr>
          <w:rFonts w:eastAsia="Times New Roman"/>
          <w:iCs/>
          <w:color w:val="222222"/>
        </w:rPr>
        <w:t>Frédérique</w:t>
      </w:r>
      <w:proofErr w:type="spellEnd"/>
      <w:r w:rsidRPr="00CD1DE6">
        <w:rPr>
          <w:rFonts w:eastAsia="Times New Roman"/>
          <w:iCs/>
          <w:color w:val="222222"/>
        </w:rPr>
        <w:t>. 1984.</w:t>
      </w:r>
      <w:r w:rsidRPr="00D8617C">
        <w:rPr>
          <w:rFonts w:eastAsia="Times New Roman"/>
          <w:i/>
          <w:iCs/>
          <w:color w:val="222222"/>
        </w:rPr>
        <w:t xml:space="preserve"> Les </w:t>
      </w:r>
      <w:proofErr w:type="spellStart"/>
      <w:r w:rsidRPr="00D8617C">
        <w:rPr>
          <w:rFonts w:eastAsia="Times New Roman"/>
          <w:i/>
          <w:iCs/>
          <w:color w:val="222222"/>
        </w:rPr>
        <w:t>prêtres-ouâb</w:t>
      </w:r>
      <w:proofErr w:type="spellEnd"/>
      <w:r w:rsidRPr="00D8617C">
        <w:rPr>
          <w:rFonts w:eastAsia="Times New Roman"/>
          <w:i/>
          <w:iCs/>
          <w:color w:val="222222"/>
        </w:rPr>
        <w:t xml:space="preserve"> de Sekhmet et les </w:t>
      </w:r>
      <w:proofErr w:type="spellStart"/>
      <w:r w:rsidRPr="00D8617C">
        <w:rPr>
          <w:rFonts w:eastAsia="Times New Roman"/>
          <w:i/>
          <w:iCs/>
          <w:color w:val="222222"/>
        </w:rPr>
        <w:t>conjurateurs</w:t>
      </w:r>
      <w:proofErr w:type="spellEnd"/>
      <w:r w:rsidRPr="00D8617C">
        <w:rPr>
          <w:rFonts w:eastAsia="Times New Roman"/>
          <w:i/>
          <w:iCs/>
          <w:color w:val="222222"/>
        </w:rPr>
        <w:t xml:space="preserve"> de </w:t>
      </w:r>
      <w:proofErr w:type="spellStart"/>
      <w:r w:rsidRPr="00D8617C">
        <w:rPr>
          <w:rFonts w:eastAsia="Times New Roman"/>
          <w:i/>
          <w:iCs/>
          <w:color w:val="222222"/>
        </w:rPr>
        <w:t>Serket</w:t>
      </w:r>
      <w:proofErr w:type="spellEnd"/>
      <w:r w:rsidRPr="00D8617C">
        <w:rPr>
          <w:rFonts w:eastAsia="Times New Roman"/>
          <w:i/>
          <w:iCs/>
          <w:color w:val="222222"/>
        </w:rPr>
        <w:t xml:space="preserve">. </w:t>
      </w:r>
      <w:r w:rsidRPr="00CD1DE6">
        <w:rPr>
          <w:rFonts w:eastAsia="Times New Roman"/>
          <w:iCs/>
          <w:color w:val="222222"/>
        </w:rPr>
        <w:t xml:space="preserve">Paris: Presses </w:t>
      </w:r>
      <w:proofErr w:type="spellStart"/>
      <w:r w:rsidRPr="00CD1DE6">
        <w:rPr>
          <w:rFonts w:eastAsia="Times New Roman"/>
          <w:iCs/>
          <w:color w:val="222222"/>
        </w:rPr>
        <w:t>Universitaires</w:t>
      </w:r>
      <w:proofErr w:type="spellEnd"/>
      <w:r w:rsidRPr="00CD1DE6">
        <w:rPr>
          <w:rFonts w:eastAsia="Times New Roman"/>
          <w:iCs/>
          <w:color w:val="222222"/>
        </w:rPr>
        <w:t xml:space="preserve"> de France.</w:t>
      </w:r>
    </w:p>
    <w:p w:rsidR="00D8617C" w:rsidRPr="00935859" w:rsidRDefault="00D8617C" w:rsidP="00F30B81"/>
    <w:p w:rsidR="00F30B81" w:rsidRPr="00935859" w:rsidRDefault="00F30B81" w:rsidP="00F30B81">
      <w:pPr>
        <w:rPr>
          <w:rFonts w:eastAsia="Times New Roman"/>
        </w:rPr>
      </w:pPr>
    </w:p>
    <w:p w:rsidR="00F30B81" w:rsidRDefault="00F30B81" w:rsidP="00F30B81">
      <w:pPr>
        <w:sectPr w:rsidR="00F30B81" w:rsidSect="00215513">
          <w:pgSz w:w="12240" w:h="15840"/>
          <w:pgMar w:top="720" w:right="720" w:bottom="720" w:left="1440" w:header="720" w:footer="720" w:gutter="0"/>
          <w:cols w:space="720"/>
          <w:docGrid w:linePitch="360"/>
        </w:sectPr>
      </w:pPr>
    </w:p>
    <w:tbl>
      <w:tblPr>
        <w:tblW w:w="5000" w:type="pct"/>
        <w:tblCellSpacing w:w="12" w:type="dxa"/>
        <w:tblCellMar>
          <w:top w:w="15" w:type="dxa"/>
          <w:left w:w="15" w:type="dxa"/>
          <w:bottom w:w="15" w:type="dxa"/>
          <w:right w:w="15" w:type="dxa"/>
        </w:tblCellMar>
        <w:tblLook w:val="04A0" w:firstRow="1" w:lastRow="0" w:firstColumn="1" w:lastColumn="0" w:noHBand="0" w:noVBand="1"/>
      </w:tblPr>
      <w:tblGrid>
        <w:gridCol w:w="10080"/>
      </w:tblGrid>
      <w:tr w:rsidR="00F30B81" w:rsidRPr="00320291" w:rsidTr="00D4432C">
        <w:trPr>
          <w:tblCellSpacing w:w="12" w:type="dxa"/>
        </w:trPr>
        <w:tc>
          <w:tcPr>
            <w:tcW w:w="0" w:type="auto"/>
            <w:vAlign w:val="center"/>
            <w:hideMark/>
          </w:tcPr>
          <w:p w:rsidR="00F30B81" w:rsidRPr="00320291" w:rsidRDefault="00F30B81" w:rsidP="00D4432C">
            <w:r w:rsidRPr="00320291">
              <w:rPr>
                <w:rFonts w:hint="eastAsia"/>
              </w:rPr>
              <w:br/>
            </w:r>
          </w:p>
          <w:p w:rsidR="00F30B81" w:rsidRPr="00320291" w:rsidRDefault="00F30B81" w:rsidP="00D4432C"/>
          <w:p w:rsidR="00F30B81" w:rsidRPr="00320291" w:rsidRDefault="00F30B81" w:rsidP="00D4432C"/>
          <w:p w:rsidR="00F30B81" w:rsidRPr="00320291" w:rsidRDefault="00F30B81" w:rsidP="00D4432C"/>
        </w:tc>
      </w:tr>
    </w:tbl>
    <w:p w:rsidR="00F30B81" w:rsidRDefault="00F30B81"/>
    <w:sectPr w:rsidR="00F30B81"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803C8"/>
    <w:multiLevelType w:val="multilevel"/>
    <w:tmpl w:val="6FFC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1"/>
    <w:rsid w:val="00001276"/>
    <w:rsid w:val="0000162B"/>
    <w:rsid w:val="00001C7F"/>
    <w:rsid w:val="00002035"/>
    <w:rsid w:val="000027FF"/>
    <w:rsid w:val="000037A2"/>
    <w:rsid w:val="00003BD7"/>
    <w:rsid w:val="000056BD"/>
    <w:rsid w:val="00005C00"/>
    <w:rsid w:val="000069FC"/>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A72"/>
    <w:rsid w:val="00194D03"/>
    <w:rsid w:val="00194F6C"/>
    <w:rsid w:val="001958B4"/>
    <w:rsid w:val="001A2628"/>
    <w:rsid w:val="001A5D79"/>
    <w:rsid w:val="001A5F6F"/>
    <w:rsid w:val="001B06A6"/>
    <w:rsid w:val="001B411B"/>
    <w:rsid w:val="001B52CA"/>
    <w:rsid w:val="001B569F"/>
    <w:rsid w:val="001B6E29"/>
    <w:rsid w:val="001C066A"/>
    <w:rsid w:val="001C0C34"/>
    <w:rsid w:val="001C1334"/>
    <w:rsid w:val="001C1C7D"/>
    <w:rsid w:val="001C1EE5"/>
    <w:rsid w:val="001C4300"/>
    <w:rsid w:val="001C5409"/>
    <w:rsid w:val="001C5661"/>
    <w:rsid w:val="001C5E0D"/>
    <w:rsid w:val="001D1968"/>
    <w:rsid w:val="001D3060"/>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D09F6"/>
    <w:rsid w:val="002D2373"/>
    <w:rsid w:val="002D29B3"/>
    <w:rsid w:val="002D3A6D"/>
    <w:rsid w:val="002D4157"/>
    <w:rsid w:val="002D4B1F"/>
    <w:rsid w:val="002D5542"/>
    <w:rsid w:val="002D5F9A"/>
    <w:rsid w:val="002E076F"/>
    <w:rsid w:val="002E0CD8"/>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97828"/>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094"/>
    <w:rsid w:val="003D350A"/>
    <w:rsid w:val="003D4356"/>
    <w:rsid w:val="003D497E"/>
    <w:rsid w:val="003D62B0"/>
    <w:rsid w:val="003D718A"/>
    <w:rsid w:val="003E11EF"/>
    <w:rsid w:val="003E1BD8"/>
    <w:rsid w:val="003E4179"/>
    <w:rsid w:val="003E532C"/>
    <w:rsid w:val="003E579F"/>
    <w:rsid w:val="003E6978"/>
    <w:rsid w:val="003F05AF"/>
    <w:rsid w:val="003F098C"/>
    <w:rsid w:val="003F2E56"/>
    <w:rsid w:val="003F3643"/>
    <w:rsid w:val="003F3682"/>
    <w:rsid w:val="003F3CC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F3E"/>
    <w:rsid w:val="004270CC"/>
    <w:rsid w:val="00427D07"/>
    <w:rsid w:val="00430179"/>
    <w:rsid w:val="0043232E"/>
    <w:rsid w:val="00434C3A"/>
    <w:rsid w:val="00435310"/>
    <w:rsid w:val="00436C33"/>
    <w:rsid w:val="0044288D"/>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F98"/>
    <w:rsid w:val="004A26C9"/>
    <w:rsid w:val="004A58F7"/>
    <w:rsid w:val="004B0915"/>
    <w:rsid w:val="004B1039"/>
    <w:rsid w:val="004B2492"/>
    <w:rsid w:val="004B2FF9"/>
    <w:rsid w:val="004B4047"/>
    <w:rsid w:val="004B74B8"/>
    <w:rsid w:val="004C2223"/>
    <w:rsid w:val="004C2B7F"/>
    <w:rsid w:val="004C7A27"/>
    <w:rsid w:val="004D1E4C"/>
    <w:rsid w:val="004D4D3A"/>
    <w:rsid w:val="004D4EE0"/>
    <w:rsid w:val="004D5FBA"/>
    <w:rsid w:val="004E1535"/>
    <w:rsid w:val="004E4F31"/>
    <w:rsid w:val="004E5426"/>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A213D"/>
    <w:rsid w:val="005A387C"/>
    <w:rsid w:val="005A4059"/>
    <w:rsid w:val="005A4543"/>
    <w:rsid w:val="005A5569"/>
    <w:rsid w:val="005A5D41"/>
    <w:rsid w:val="005A7504"/>
    <w:rsid w:val="005A7FAB"/>
    <w:rsid w:val="005B3BB6"/>
    <w:rsid w:val="005B44CD"/>
    <w:rsid w:val="005B741C"/>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08F7"/>
    <w:rsid w:val="00771A5F"/>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8E"/>
    <w:rsid w:val="007B35B8"/>
    <w:rsid w:val="007B3877"/>
    <w:rsid w:val="007B410A"/>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5A36"/>
    <w:rsid w:val="00896F72"/>
    <w:rsid w:val="00897F0C"/>
    <w:rsid w:val="008A0ADD"/>
    <w:rsid w:val="008A14EF"/>
    <w:rsid w:val="008A1889"/>
    <w:rsid w:val="008A36CC"/>
    <w:rsid w:val="008A7AF4"/>
    <w:rsid w:val="008B0F0B"/>
    <w:rsid w:val="008B1490"/>
    <w:rsid w:val="008B4639"/>
    <w:rsid w:val="008B533A"/>
    <w:rsid w:val="008B5C03"/>
    <w:rsid w:val="008B5D73"/>
    <w:rsid w:val="008B6D67"/>
    <w:rsid w:val="008C0C45"/>
    <w:rsid w:val="008C1162"/>
    <w:rsid w:val="008C230C"/>
    <w:rsid w:val="008C4D54"/>
    <w:rsid w:val="008C6834"/>
    <w:rsid w:val="008C7830"/>
    <w:rsid w:val="008D0597"/>
    <w:rsid w:val="008D0ECB"/>
    <w:rsid w:val="008D17C6"/>
    <w:rsid w:val="008D2A1B"/>
    <w:rsid w:val="008D424C"/>
    <w:rsid w:val="008D5347"/>
    <w:rsid w:val="008D63C0"/>
    <w:rsid w:val="008D7793"/>
    <w:rsid w:val="008E0F25"/>
    <w:rsid w:val="008E2DB7"/>
    <w:rsid w:val="008E5E6A"/>
    <w:rsid w:val="008F1B52"/>
    <w:rsid w:val="008F4ABA"/>
    <w:rsid w:val="008F4BD9"/>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2F29"/>
    <w:rsid w:val="00953311"/>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1C68"/>
    <w:rsid w:val="009C2AF5"/>
    <w:rsid w:val="009C2C0F"/>
    <w:rsid w:val="009C7913"/>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083"/>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E1"/>
    <w:rsid w:val="00A746F5"/>
    <w:rsid w:val="00A75C9B"/>
    <w:rsid w:val="00A76746"/>
    <w:rsid w:val="00A80CB9"/>
    <w:rsid w:val="00A81620"/>
    <w:rsid w:val="00A8168A"/>
    <w:rsid w:val="00A85589"/>
    <w:rsid w:val="00A876F1"/>
    <w:rsid w:val="00A93E2E"/>
    <w:rsid w:val="00A93E33"/>
    <w:rsid w:val="00A9405C"/>
    <w:rsid w:val="00AA120F"/>
    <w:rsid w:val="00AA413C"/>
    <w:rsid w:val="00AB06EA"/>
    <w:rsid w:val="00AB31D8"/>
    <w:rsid w:val="00AB3A42"/>
    <w:rsid w:val="00AB7332"/>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5329"/>
    <w:rsid w:val="00B56131"/>
    <w:rsid w:val="00B565D3"/>
    <w:rsid w:val="00B56674"/>
    <w:rsid w:val="00B61619"/>
    <w:rsid w:val="00B63936"/>
    <w:rsid w:val="00B65113"/>
    <w:rsid w:val="00B66F6B"/>
    <w:rsid w:val="00B70DBE"/>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7B45"/>
    <w:rsid w:val="00BF4A2C"/>
    <w:rsid w:val="00BF5840"/>
    <w:rsid w:val="00BF65DF"/>
    <w:rsid w:val="00BF6B92"/>
    <w:rsid w:val="00C00451"/>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6B6F"/>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6B17"/>
    <w:rsid w:val="00CB76D1"/>
    <w:rsid w:val="00CC294A"/>
    <w:rsid w:val="00CC494A"/>
    <w:rsid w:val="00CC4B69"/>
    <w:rsid w:val="00CC63FB"/>
    <w:rsid w:val="00CD16F7"/>
    <w:rsid w:val="00CD1DE6"/>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6C"/>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8617C"/>
    <w:rsid w:val="00D95765"/>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66E"/>
    <w:rsid w:val="00DD39BF"/>
    <w:rsid w:val="00DD5F76"/>
    <w:rsid w:val="00DE2580"/>
    <w:rsid w:val="00DE2682"/>
    <w:rsid w:val="00DE29E7"/>
    <w:rsid w:val="00DE3C4E"/>
    <w:rsid w:val="00DE5C32"/>
    <w:rsid w:val="00DE73D9"/>
    <w:rsid w:val="00DF1C60"/>
    <w:rsid w:val="00DF2457"/>
    <w:rsid w:val="00DF722E"/>
    <w:rsid w:val="00E0124F"/>
    <w:rsid w:val="00E04B87"/>
    <w:rsid w:val="00E054B1"/>
    <w:rsid w:val="00E058A4"/>
    <w:rsid w:val="00E059F2"/>
    <w:rsid w:val="00E05D92"/>
    <w:rsid w:val="00E07302"/>
    <w:rsid w:val="00E07A4B"/>
    <w:rsid w:val="00E105DF"/>
    <w:rsid w:val="00E10E96"/>
    <w:rsid w:val="00E123FB"/>
    <w:rsid w:val="00E13DD9"/>
    <w:rsid w:val="00E159B6"/>
    <w:rsid w:val="00E2131B"/>
    <w:rsid w:val="00E229E9"/>
    <w:rsid w:val="00E22B79"/>
    <w:rsid w:val="00E23001"/>
    <w:rsid w:val="00E24574"/>
    <w:rsid w:val="00E264FF"/>
    <w:rsid w:val="00E30212"/>
    <w:rsid w:val="00E31BC0"/>
    <w:rsid w:val="00E3220A"/>
    <w:rsid w:val="00E36D2F"/>
    <w:rsid w:val="00E4036B"/>
    <w:rsid w:val="00E40CF2"/>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33E1"/>
    <w:rsid w:val="00EF5973"/>
    <w:rsid w:val="00EF737E"/>
    <w:rsid w:val="00F002E2"/>
    <w:rsid w:val="00F02382"/>
    <w:rsid w:val="00F04553"/>
    <w:rsid w:val="00F04D76"/>
    <w:rsid w:val="00F065A0"/>
    <w:rsid w:val="00F07B48"/>
    <w:rsid w:val="00F10A60"/>
    <w:rsid w:val="00F10BD0"/>
    <w:rsid w:val="00F10CBE"/>
    <w:rsid w:val="00F11347"/>
    <w:rsid w:val="00F11F91"/>
    <w:rsid w:val="00F1267C"/>
    <w:rsid w:val="00F15441"/>
    <w:rsid w:val="00F1551D"/>
    <w:rsid w:val="00F160E2"/>
    <w:rsid w:val="00F163D3"/>
    <w:rsid w:val="00F1779B"/>
    <w:rsid w:val="00F17C2C"/>
    <w:rsid w:val="00F210CE"/>
    <w:rsid w:val="00F241D0"/>
    <w:rsid w:val="00F25A7E"/>
    <w:rsid w:val="00F27008"/>
    <w:rsid w:val="00F302B5"/>
    <w:rsid w:val="00F30B81"/>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3A5E"/>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9C63"/>
  <w15:chartTrackingRefBased/>
  <w15:docId w15:val="{A4C61DCB-FC17-442B-9299-994358DB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F30B81"/>
    <w:rPr>
      <w:b/>
      <w:bCs/>
    </w:rPr>
  </w:style>
  <w:style w:type="character" w:styleId="Hyperlink">
    <w:name w:val="Hyperlink"/>
    <w:basedOn w:val="DefaultParagraphFont"/>
    <w:uiPriority w:val="99"/>
    <w:unhideWhenUsed/>
    <w:rsid w:val="00F30B81"/>
    <w:rPr>
      <w:color w:val="0000FF"/>
      <w:u w:val="single"/>
    </w:rPr>
  </w:style>
  <w:style w:type="character" w:customStyle="1" w:styleId="st">
    <w:name w:val="st"/>
    <w:basedOn w:val="DefaultParagraphFont"/>
    <w:rsid w:val="00F30B81"/>
  </w:style>
  <w:style w:type="paragraph" w:styleId="NormalWeb">
    <w:name w:val="Normal (Web)"/>
    <w:basedOn w:val="Normal"/>
    <w:uiPriority w:val="99"/>
    <w:unhideWhenUsed/>
    <w:rsid w:val="00F30B81"/>
    <w:pPr>
      <w:spacing w:before="100" w:beforeAutospacing="1" w:after="100" w:afterAutospacing="1"/>
    </w:pPr>
    <w:rPr>
      <w:rFonts w:eastAsia="Times New Roman"/>
    </w:rPr>
  </w:style>
  <w:style w:type="character" w:customStyle="1" w:styleId="ipa">
    <w:name w:val="ipa"/>
    <w:basedOn w:val="DefaultParagraphFont"/>
    <w:rsid w:val="00E30212"/>
  </w:style>
  <w:style w:type="character" w:styleId="FollowedHyperlink">
    <w:name w:val="FollowedHyperlink"/>
    <w:basedOn w:val="DefaultParagraphFont"/>
    <w:uiPriority w:val="99"/>
    <w:semiHidden/>
    <w:unhideWhenUsed/>
    <w:rsid w:val="00F73A5E"/>
    <w:rPr>
      <w:color w:val="954F72" w:themeColor="followedHyperlink"/>
      <w:u w:val="single"/>
    </w:rPr>
  </w:style>
  <w:style w:type="character" w:styleId="HTMLCite">
    <w:name w:val="HTML Cite"/>
    <w:basedOn w:val="DefaultParagraphFont"/>
    <w:uiPriority w:val="99"/>
    <w:semiHidden/>
    <w:unhideWhenUsed/>
    <w:rsid w:val="00D8617C"/>
    <w:rPr>
      <w:i/>
      <w:iCs/>
    </w:rPr>
  </w:style>
  <w:style w:type="paragraph" w:styleId="ListParagraph">
    <w:name w:val="List Paragraph"/>
    <w:basedOn w:val="Normal"/>
    <w:uiPriority w:val="34"/>
    <w:qFormat/>
    <w:rsid w:val="00D8617C"/>
    <w:pPr>
      <w:ind w:left="720"/>
      <w:contextualSpacing/>
    </w:pPr>
  </w:style>
  <w:style w:type="character" w:customStyle="1" w:styleId="itempublisher">
    <w:name w:val="itempublisher"/>
    <w:basedOn w:val="DefaultParagraphFont"/>
    <w:rsid w:val="00D8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7424">
      <w:bodyDiv w:val="1"/>
      <w:marLeft w:val="0"/>
      <w:marRight w:val="0"/>
      <w:marTop w:val="0"/>
      <w:marBottom w:val="0"/>
      <w:divBdr>
        <w:top w:val="none" w:sz="0" w:space="0" w:color="auto"/>
        <w:left w:val="none" w:sz="0" w:space="0" w:color="auto"/>
        <w:bottom w:val="none" w:sz="0" w:space="0" w:color="auto"/>
        <w:right w:val="none" w:sz="0" w:space="0" w:color="auto"/>
      </w:divBdr>
    </w:div>
    <w:div w:id="1204294841">
      <w:bodyDiv w:val="1"/>
      <w:marLeft w:val="0"/>
      <w:marRight w:val="0"/>
      <w:marTop w:val="0"/>
      <w:marBottom w:val="0"/>
      <w:divBdr>
        <w:top w:val="none" w:sz="0" w:space="0" w:color="auto"/>
        <w:left w:val="none" w:sz="0" w:space="0" w:color="auto"/>
        <w:bottom w:val="none" w:sz="0" w:space="0" w:color="auto"/>
        <w:right w:val="none" w:sz="0" w:space="0" w:color="auto"/>
      </w:divBdr>
    </w:div>
    <w:div w:id="1686708873">
      <w:bodyDiv w:val="1"/>
      <w:marLeft w:val="0"/>
      <w:marRight w:val="0"/>
      <w:marTop w:val="0"/>
      <w:marBottom w:val="0"/>
      <w:divBdr>
        <w:top w:val="none" w:sz="0" w:space="0" w:color="auto"/>
        <w:left w:val="none" w:sz="0" w:space="0" w:color="auto"/>
        <w:bottom w:val="none" w:sz="0" w:space="0" w:color="auto"/>
        <w:right w:val="none" w:sz="0" w:space="0" w:color="auto"/>
      </w:divBdr>
    </w:div>
    <w:div w:id="200103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wmflabs.org/geohack/geohack.php?pagename=Saqqara&amp;params=29_52_16_N_31_12_59_E_type:landmark"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1</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2017-07-05T21:06:00Z</dcterms:created>
  <dcterms:modified xsi:type="dcterms:W3CDTF">2017-07-06T20:19:00Z</dcterms:modified>
</cp:coreProperties>
</file>