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270D0D">
      <w:r>
        <w:t>A000-AFR-Egy-</w:t>
      </w:r>
      <w:r w:rsidR="00BE4555">
        <w:t xml:space="preserve">Ushabti-Plain Lappet wig with </w:t>
      </w:r>
      <w:r w:rsidR="00BE4555">
        <w:t xml:space="preserve">one </w:t>
      </w:r>
      <w:proofErr w:type="gramStart"/>
      <w:r w:rsidR="00BE4555">
        <w:t>band</w:t>
      </w:r>
      <w:proofErr w:type="gramEnd"/>
      <w:r w:rsidR="00BE4555">
        <w:t>-Plinth back-10 rows of Hieroglyphs-Blue Faience-</w:t>
      </w:r>
      <w:r w:rsidR="00BE4555">
        <w:t>Late Period</w:t>
      </w:r>
      <w:r w:rsidR="007F5847">
        <w:t>-570-526 BCE</w:t>
      </w:r>
    </w:p>
    <w:p w:rsidR="00270D0D" w:rsidRDefault="00270D0D">
      <w:r>
        <w:object w:dxaOrig="1440" w:dyaOrig="57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35pt;height:396.9pt" o:ole="">
            <v:imagedata r:id="rId4" o:title=""/>
          </v:shape>
          <o:OLEObject Type="Embed" ProgID="Unknown" ShapeID="_x0000_i1025" DrawAspect="Content" ObjectID="_1592034754" r:id="rId5"/>
        </w:object>
      </w:r>
      <w:r>
        <w:rPr>
          <w:noProof/>
        </w:rPr>
        <w:drawing>
          <wp:inline distT="0" distB="0" distL="0" distR="0" wp14:anchorId="0FBA11C6" wp14:editId="4A3EE1CE">
            <wp:extent cx="1409700" cy="503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720" w:dyaOrig="4319">
          <v:shape id="_x0000_i1026" type="#_x0000_t75" style="width:97.6pt;height:398.1pt" o:ole="">
            <v:imagedata r:id="rId7" o:title=""/>
          </v:shape>
          <o:OLEObject Type="Embed" ProgID="Unknown" ShapeID="_x0000_i1026" DrawAspect="Content" ObjectID="_1592034755" r:id="rId8"/>
        </w:object>
      </w:r>
      <w:r>
        <w:rPr>
          <w:noProof/>
        </w:rPr>
        <w:drawing>
          <wp:inline distT="0" distB="0" distL="0" distR="0" wp14:anchorId="251E5630" wp14:editId="2456E70E">
            <wp:extent cx="1057921" cy="5027549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1761" cy="50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0D" w:rsidRDefault="00270D0D"/>
    <w:p w:rsidR="00270D0D" w:rsidRDefault="00270D0D" w:rsidP="00270D0D">
      <w:pPr>
        <w:rPr>
          <w:rStyle w:val="Strong"/>
        </w:rPr>
      </w:pPr>
      <w:r>
        <w:rPr>
          <w:rStyle w:val="Strong"/>
        </w:rPr>
        <w:t>Case no.:</w:t>
      </w:r>
      <w:r w:rsidR="009D7327">
        <w:rPr>
          <w:rStyle w:val="Strong"/>
        </w:rPr>
        <w:t xml:space="preserve"> 2</w:t>
      </w:r>
    </w:p>
    <w:p w:rsidR="00270D0D" w:rsidRDefault="00270D0D" w:rsidP="00270D0D">
      <w:pPr>
        <w:rPr>
          <w:rStyle w:val="Strong"/>
        </w:rPr>
      </w:pPr>
      <w:r>
        <w:rPr>
          <w:rStyle w:val="Strong"/>
        </w:rPr>
        <w:t>Accession Number:</w:t>
      </w:r>
    </w:p>
    <w:p w:rsidR="00270D0D" w:rsidRPr="00BE4555" w:rsidRDefault="00270D0D" w:rsidP="00270D0D">
      <w:pPr>
        <w:rPr>
          <w:rStyle w:val="Strong"/>
          <w:b w:val="0"/>
          <w:bCs w:val="0"/>
        </w:rPr>
      </w:pPr>
      <w:r w:rsidRPr="00BE4555">
        <w:rPr>
          <w:rStyle w:val="Strong"/>
        </w:rPr>
        <w:t>Formal Label:</w:t>
      </w:r>
      <w:r w:rsidR="009D7327" w:rsidRPr="00BE4555">
        <w:rPr>
          <w:rStyle w:val="Strong"/>
        </w:rPr>
        <w:t xml:space="preserve"> </w:t>
      </w:r>
      <w:r w:rsidR="00BE4555">
        <w:t xml:space="preserve">Ushabti-Plain Lappet wig with one </w:t>
      </w:r>
      <w:proofErr w:type="gramStart"/>
      <w:r w:rsidR="00BE4555">
        <w:t>band</w:t>
      </w:r>
      <w:proofErr w:type="gramEnd"/>
      <w:r w:rsidR="00BE4555">
        <w:t>-Plinth back-10 rows of Hieroglyphs-Blue Faience-Late Period</w:t>
      </w:r>
      <w:r w:rsidR="009D7327" w:rsidRPr="00BE4555">
        <w:t>-570-526 BCE</w:t>
      </w:r>
    </w:p>
    <w:p w:rsidR="00270D0D" w:rsidRDefault="00270D0D" w:rsidP="00270D0D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E6C3F" w:rsidRDefault="00225519" w:rsidP="00E4240E">
      <w:pPr>
        <w:ind w:firstLine="720"/>
        <w:rPr>
          <w:bCs/>
        </w:rPr>
      </w:pPr>
      <w:r w:rsidRPr="00343F5C">
        <w:rPr>
          <w:rStyle w:val="Strong"/>
          <w:b w:val="0"/>
        </w:rPr>
        <w:t>This</w:t>
      </w:r>
      <w:r>
        <w:rPr>
          <w:rStyle w:val="Strong"/>
        </w:rPr>
        <w:t xml:space="preserve"> </w:t>
      </w:r>
      <w:r>
        <w:t xml:space="preserve">Ushabti of the </w:t>
      </w:r>
      <w:r w:rsidR="00AC352F">
        <w:t>27</w:t>
      </w:r>
      <w:r w:rsidR="00AC352F" w:rsidRPr="00AC352F">
        <w:rPr>
          <w:vertAlign w:val="superscript"/>
        </w:rPr>
        <w:t>th</w:t>
      </w:r>
      <w:r w:rsidR="00AC352F">
        <w:t xml:space="preserve"> dynasty of the </w:t>
      </w:r>
      <w:r>
        <w:t xml:space="preserve">Late Period has a Plain tripartite lappet wig with 2 bands, </w:t>
      </w:r>
      <w:r w:rsidR="00AC352F">
        <w:t xml:space="preserve">a </w:t>
      </w:r>
      <w:r>
        <w:t xml:space="preserve">plain plinth back-ten horizontal registers of hieroglyphs down the front and </w:t>
      </w:r>
      <w:r w:rsidR="00AC352F">
        <w:t xml:space="preserve">is </w:t>
      </w:r>
      <w:r>
        <w:t xml:space="preserve">glazed in blue faience. The hands </w:t>
      </w:r>
      <w:r w:rsidRPr="00225519">
        <w:rPr>
          <w:bCs/>
        </w:rPr>
        <w:t xml:space="preserve">protrude from a shroud to hold </w:t>
      </w:r>
      <w:r w:rsidR="00AC352F">
        <w:rPr>
          <w:bCs/>
        </w:rPr>
        <w:t>with</w:t>
      </w:r>
      <w:r w:rsidRPr="00225519">
        <w:rPr>
          <w:bCs/>
        </w:rPr>
        <w:t xml:space="preserve"> the left a pick and </w:t>
      </w:r>
      <w:r w:rsidR="00AC352F">
        <w:rPr>
          <w:bCs/>
        </w:rPr>
        <w:t>with</w:t>
      </w:r>
      <w:r w:rsidRPr="00225519">
        <w:rPr>
          <w:bCs/>
        </w:rPr>
        <w:t xml:space="preserve"> the right a hoe. The twisted rope for a basket extends frontally from the left hand up the left shoulder but the basket on the </w:t>
      </w:r>
      <w:proofErr w:type="spellStart"/>
      <w:r w:rsidRPr="00225519">
        <w:rPr>
          <w:bCs/>
        </w:rPr>
        <w:t>ushabti’s</w:t>
      </w:r>
      <w:proofErr w:type="spellEnd"/>
      <w:r w:rsidRPr="00225519">
        <w:rPr>
          <w:bCs/>
        </w:rPr>
        <w:t xml:space="preserve"> back is missing</w:t>
      </w:r>
      <w:r w:rsidR="00AC352F">
        <w:rPr>
          <w:bCs/>
        </w:rPr>
        <w:t>. The</w:t>
      </w:r>
      <w:r w:rsidRPr="00225519">
        <w:rPr>
          <w:bCs/>
        </w:rPr>
        <w:t xml:space="preserve"> faci</w:t>
      </w:r>
      <w:r w:rsidR="00AC352F">
        <w:rPr>
          <w:bCs/>
        </w:rPr>
        <w:t xml:space="preserve">al details are especially fine. The back is supported with a </w:t>
      </w:r>
      <w:r w:rsidRPr="00225519">
        <w:rPr>
          <w:bCs/>
        </w:rPr>
        <w:t xml:space="preserve">shallow dorsal pillar and </w:t>
      </w:r>
      <w:r w:rsidR="00AC352F">
        <w:rPr>
          <w:bCs/>
        </w:rPr>
        <w:t xml:space="preserve">the Ushabti stands on a </w:t>
      </w:r>
      <w:r w:rsidRPr="00225519">
        <w:rPr>
          <w:bCs/>
        </w:rPr>
        <w:t>trapezoidal base.</w:t>
      </w:r>
    </w:p>
    <w:p w:rsidR="00E4240E" w:rsidRPr="00225519" w:rsidRDefault="00E4240E" w:rsidP="00270D0D">
      <w:pPr>
        <w:rPr>
          <w:bCs/>
        </w:rPr>
      </w:pPr>
      <w:r>
        <w:rPr>
          <w:bCs/>
        </w:rPr>
        <w:t>The fine workmanship on this Ushabti indicates the exception</w:t>
      </w:r>
      <w:r w:rsidR="00BE4555">
        <w:rPr>
          <w:bCs/>
        </w:rPr>
        <w:t>al</w:t>
      </w:r>
      <w:r>
        <w:rPr>
          <w:bCs/>
        </w:rPr>
        <w:t xml:space="preserve"> effort to confirm the owner’s </w:t>
      </w:r>
      <w:r w:rsidR="00BE4555">
        <w:rPr>
          <w:bCs/>
        </w:rPr>
        <w:t>identity</w:t>
      </w:r>
      <w:r>
        <w:rPr>
          <w:bCs/>
        </w:rPr>
        <w:t xml:space="preserve"> and influence during the turbulent reign of </w:t>
      </w:r>
      <w:proofErr w:type="spellStart"/>
      <w:r>
        <w:rPr>
          <w:bCs/>
        </w:rPr>
        <w:t>Aryandes</w:t>
      </w:r>
      <w:proofErr w:type="spellEnd"/>
      <w:r>
        <w:rPr>
          <w:bCs/>
        </w:rPr>
        <w:t>.</w:t>
      </w:r>
    </w:p>
    <w:p w:rsidR="00270D0D" w:rsidRPr="00EB5DE2" w:rsidRDefault="00270D0D" w:rsidP="00270D0D">
      <w:pPr>
        <w:rPr>
          <w:b/>
          <w:bCs/>
        </w:rPr>
      </w:pPr>
      <w:r w:rsidRPr="00EB5DE2">
        <w:rPr>
          <w:b/>
          <w:bCs/>
        </w:rPr>
        <w:t>LC Classification:</w:t>
      </w:r>
      <w:r w:rsidR="007F5847">
        <w:rPr>
          <w:b/>
          <w:bCs/>
        </w:rPr>
        <w:t xml:space="preserve"> DT 62</w:t>
      </w:r>
    </w:p>
    <w:p w:rsidR="00270D0D" w:rsidRDefault="00270D0D" w:rsidP="00270D0D">
      <w:r>
        <w:rPr>
          <w:rStyle w:val="Strong"/>
        </w:rPr>
        <w:t>Date or Time Horizon:</w:t>
      </w:r>
      <w:r>
        <w:t xml:space="preserve"> </w:t>
      </w:r>
      <w:r w:rsidR="00225519">
        <w:t xml:space="preserve">Late Period, </w:t>
      </w:r>
      <w:r w:rsidR="007F5847">
        <w:t>570-526 BCE</w:t>
      </w:r>
    </w:p>
    <w:p w:rsidR="00225519" w:rsidRPr="00CD0F29" w:rsidRDefault="00225519" w:rsidP="00225519">
      <w:pPr>
        <w:rPr>
          <w:rStyle w:val="Strong"/>
          <w:b w:val="0"/>
        </w:rPr>
      </w:pPr>
      <w:r>
        <w:rPr>
          <w:rStyle w:val="Strong"/>
        </w:rPr>
        <w:t xml:space="preserve">Geographical Area: </w:t>
      </w:r>
      <w:r w:rsidRPr="00CD0F29">
        <w:rPr>
          <w:rStyle w:val="Strong"/>
          <w:b w:val="0"/>
        </w:rPr>
        <w:t>Saqqara, Egypt</w:t>
      </w:r>
    </w:p>
    <w:p w:rsidR="00225519" w:rsidRDefault="00225519" w:rsidP="00225519">
      <w:pPr>
        <w:rPr>
          <w:rStyle w:val="Hyperlink"/>
        </w:rPr>
      </w:pPr>
      <w:r>
        <w:rPr>
          <w:rStyle w:val="Strong"/>
        </w:rPr>
        <w:t>Map, GPS Coordinates:</w:t>
      </w:r>
      <w:r>
        <w:t xml:space="preserve"> </w:t>
      </w:r>
      <w:r w:rsidRPr="004E3555">
        <w:t xml:space="preserve">29.85000 31.21667; </w:t>
      </w:r>
      <w:hyperlink r:id="rId10" w:history="1">
        <w:r w:rsidRPr="004E3555">
          <w:rPr>
            <w:rStyle w:val="Hyperlink"/>
          </w:rPr>
          <w:t>29°52′16″N 31°12′59″E</w:t>
        </w:r>
      </w:hyperlink>
    </w:p>
    <w:p w:rsidR="00225519" w:rsidRDefault="00225519" w:rsidP="00225519">
      <w:r w:rsidRPr="001F5703">
        <w:rPr>
          <w:noProof/>
        </w:rPr>
        <w:drawing>
          <wp:inline distT="0" distB="0" distL="0" distR="0">
            <wp:extent cx="5828030" cy="306641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519" w:rsidRDefault="00225519" w:rsidP="00225519">
      <w:r>
        <w:rPr>
          <w:rStyle w:val="Strong"/>
        </w:rPr>
        <w:t>Cultural Affiliation:</w:t>
      </w:r>
      <w:r>
        <w:t xml:space="preserve"> Late Period, Egypt, </w:t>
      </w:r>
      <w:r w:rsidR="00AC352F">
        <w:t>27</w:t>
      </w:r>
      <w:r w:rsidR="00AC352F" w:rsidRPr="00AC352F">
        <w:rPr>
          <w:vertAlign w:val="superscript"/>
        </w:rPr>
        <w:t>th</w:t>
      </w:r>
      <w:r w:rsidR="00AC352F">
        <w:t xml:space="preserve"> Dynasty-</w:t>
      </w:r>
      <w:r>
        <w:t>525-334 BCE.</w:t>
      </w:r>
    </w:p>
    <w:p w:rsidR="00225519" w:rsidRPr="004E3555" w:rsidRDefault="00225519" w:rsidP="00225519">
      <w:pPr>
        <w:rPr>
          <w:b/>
          <w:bCs/>
        </w:rPr>
      </w:pPr>
      <w:r>
        <w:rPr>
          <w:rStyle w:val="Strong"/>
        </w:rPr>
        <w:t xml:space="preserve">Geographical Area: </w:t>
      </w:r>
      <w:r w:rsidRPr="00CD0F29">
        <w:rPr>
          <w:rStyle w:val="Strong"/>
          <w:b w:val="0"/>
        </w:rPr>
        <w:t>Saqqara, Egypt</w:t>
      </w:r>
    </w:p>
    <w:p w:rsidR="00225519" w:rsidRDefault="00225519" w:rsidP="00225519">
      <w:r>
        <w:rPr>
          <w:rStyle w:val="Strong"/>
        </w:rPr>
        <w:t>Medium:</w:t>
      </w:r>
      <w:r>
        <w:t xml:space="preserve"> Blue Faience</w:t>
      </w:r>
    </w:p>
    <w:p w:rsidR="00270D0D" w:rsidRDefault="00270D0D" w:rsidP="00270D0D">
      <w:pPr>
        <w:rPr>
          <w:b/>
          <w:bCs/>
        </w:rPr>
      </w:pPr>
      <w:r>
        <w:rPr>
          <w:rStyle w:val="Strong"/>
        </w:rPr>
        <w:t>Dimensions:</w:t>
      </w:r>
      <w:r>
        <w:t xml:space="preserve"> H 1.789 in, 45.43 mm</w:t>
      </w:r>
    </w:p>
    <w:p w:rsidR="00270D0D" w:rsidRDefault="00270D0D" w:rsidP="00270D0D">
      <w:pPr>
        <w:rPr>
          <w:rStyle w:val="Strong"/>
        </w:rPr>
      </w:pPr>
      <w:r>
        <w:rPr>
          <w:rStyle w:val="Strong"/>
        </w:rPr>
        <w:t xml:space="preserve">Weight:  </w:t>
      </w:r>
      <w:r w:rsidR="00AE6C3F">
        <w:rPr>
          <w:rStyle w:val="Strong"/>
        </w:rPr>
        <w:t xml:space="preserve">2.78 </w:t>
      </w:r>
      <w:proofErr w:type="spellStart"/>
      <w:r w:rsidR="00AE6C3F">
        <w:rPr>
          <w:rStyle w:val="Strong"/>
        </w:rPr>
        <w:t>oz</w:t>
      </w:r>
      <w:proofErr w:type="spellEnd"/>
      <w:r w:rsidR="00AE6C3F">
        <w:rPr>
          <w:rStyle w:val="Strong"/>
        </w:rPr>
        <w:t>, 83 gm</w:t>
      </w:r>
    </w:p>
    <w:p w:rsidR="00270D0D" w:rsidRDefault="00270D0D" w:rsidP="00270D0D">
      <w:pPr>
        <w:rPr>
          <w:rStyle w:val="Strong"/>
        </w:rPr>
      </w:pPr>
      <w:r>
        <w:rPr>
          <w:rStyle w:val="Strong"/>
        </w:rPr>
        <w:t>Condition:</w:t>
      </w:r>
      <w:r w:rsidR="00225519">
        <w:rPr>
          <w:rStyle w:val="Strong"/>
        </w:rPr>
        <w:t xml:space="preserve"> original</w:t>
      </w:r>
    </w:p>
    <w:p w:rsidR="00270D0D" w:rsidRPr="00225519" w:rsidRDefault="00270D0D" w:rsidP="00270D0D">
      <w:pPr>
        <w:rPr>
          <w:b/>
          <w:bCs/>
          <w:lang w:val="fr-FR"/>
        </w:rPr>
      </w:pPr>
      <w:proofErr w:type="gramStart"/>
      <w:r w:rsidRPr="00225519">
        <w:rPr>
          <w:rStyle w:val="Strong"/>
          <w:lang w:val="fr-FR"/>
        </w:rPr>
        <w:t>Provenance:</w:t>
      </w:r>
      <w:proofErr w:type="gramEnd"/>
      <w:r w:rsidRPr="00225519">
        <w:rPr>
          <w:lang w:val="fr-FR"/>
        </w:rPr>
        <w:t xml:space="preserve"> </w:t>
      </w:r>
      <w:proofErr w:type="spellStart"/>
      <w:r w:rsidR="00225519" w:rsidRPr="00187CC2">
        <w:rPr>
          <w:lang w:val="fr-FR"/>
        </w:rPr>
        <w:t>Stavros</w:t>
      </w:r>
      <w:proofErr w:type="spellEnd"/>
      <w:r w:rsidR="00225519" w:rsidRPr="00187CC2">
        <w:rPr>
          <w:lang w:val="fr-FR"/>
        </w:rPr>
        <w:t xml:space="preserve"> </w:t>
      </w:r>
      <w:proofErr w:type="spellStart"/>
      <w:r w:rsidR="00225519" w:rsidRPr="00187CC2">
        <w:rPr>
          <w:lang w:val="fr-FR"/>
        </w:rPr>
        <w:t>Nicolaides</w:t>
      </w:r>
      <w:proofErr w:type="spellEnd"/>
      <w:r w:rsidR="00225519" w:rsidRPr="00187CC2">
        <w:rPr>
          <w:lang w:val="fr-FR"/>
        </w:rPr>
        <w:t xml:space="preserve"> </w:t>
      </w:r>
      <w:proofErr w:type="spellStart"/>
      <w:r w:rsidR="00225519" w:rsidRPr="00187CC2">
        <w:rPr>
          <w:lang w:val="fr-FR"/>
        </w:rPr>
        <w:t>Alexandrou</w:t>
      </w:r>
      <w:proofErr w:type="spellEnd"/>
      <w:r w:rsidR="00225519" w:rsidRPr="00187CC2">
        <w:rPr>
          <w:lang w:val="fr-FR"/>
        </w:rPr>
        <w:t xml:space="preserve"> </w:t>
      </w:r>
      <w:proofErr w:type="spellStart"/>
      <w:r w:rsidR="00225519" w:rsidRPr="00187CC2">
        <w:rPr>
          <w:lang w:val="fr-FR"/>
        </w:rPr>
        <w:t>Papadiamandi</w:t>
      </w:r>
      <w:proofErr w:type="spellEnd"/>
      <w:r w:rsidR="00225519" w:rsidRPr="00187CC2">
        <w:rPr>
          <w:lang w:val="fr-FR"/>
        </w:rPr>
        <w:t xml:space="preserve"> 7020 CYPRUS, </w:t>
      </w:r>
      <w:proofErr w:type="spellStart"/>
      <w:r w:rsidR="00225519" w:rsidRPr="00187CC2">
        <w:rPr>
          <w:lang w:val="fr-FR"/>
        </w:rPr>
        <w:t>Larnaca</w:t>
      </w:r>
      <w:proofErr w:type="spellEnd"/>
      <w:r w:rsidR="00225519" w:rsidRPr="00187CC2">
        <w:rPr>
          <w:lang w:val="fr-FR"/>
        </w:rPr>
        <w:t xml:space="preserve"> </w:t>
      </w:r>
      <w:proofErr w:type="spellStart"/>
      <w:r w:rsidR="00225519" w:rsidRPr="00187CC2">
        <w:rPr>
          <w:lang w:val="fr-FR"/>
        </w:rPr>
        <w:t>Cyprus</w:t>
      </w:r>
      <w:proofErr w:type="spellEnd"/>
    </w:p>
    <w:p w:rsidR="00270D0D" w:rsidRPr="00BE4555" w:rsidRDefault="00270D0D" w:rsidP="00270D0D">
      <w:pPr>
        <w:rPr>
          <w:b/>
          <w:bCs/>
        </w:rPr>
      </w:pPr>
      <w:r w:rsidRPr="00BE4555">
        <w:rPr>
          <w:b/>
          <w:bCs/>
        </w:rPr>
        <w:t>Discussion:</w:t>
      </w:r>
    </w:p>
    <w:p w:rsidR="00225519" w:rsidRPr="00AC352F" w:rsidRDefault="00225519" w:rsidP="00AC352F">
      <w:pPr>
        <w:ind w:firstLine="720"/>
      </w:pPr>
      <w:r>
        <w:t>When, i</w:t>
      </w:r>
      <w:r w:rsidRPr="00225519">
        <w:t>n May 525 BCE</w:t>
      </w:r>
      <w:r>
        <w:t>,</w:t>
      </w:r>
      <w:r w:rsidRPr="00225519">
        <w:t xml:space="preserve"> </w:t>
      </w:r>
      <w:r w:rsidRPr="00AC352F">
        <w:t>Cambyses II</w:t>
      </w:r>
      <w:r>
        <w:t xml:space="preserve"> defeated </w:t>
      </w:r>
      <w:proofErr w:type="spellStart"/>
      <w:r w:rsidRPr="00AC352F">
        <w:t>Psamtik</w:t>
      </w:r>
      <w:proofErr w:type="spellEnd"/>
      <w:r w:rsidRPr="00AC352F">
        <w:t> III</w:t>
      </w:r>
      <w:r>
        <w:t xml:space="preserve"> of the </w:t>
      </w:r>
      <w:r w:rsidRPr="00AC352F">
        <w:t>26th Dynasty</w:t>
      </w:r>
      <w:r>
        <w:t xml:space="preserve"> at the </w:t>
      </w:r>
      <w:r w:rsidRPr="00AC352F">
        <w:t xml:space="preserve">battle of </w:t>
      </w:r>
      <w:proofErr w:type="spellStart"/>
      <w:r w:rsidRPr="00AC352F">
        <w:t>Pelusium</w:t>
      </w:r>
      <w:proofErr w:type="spellEnd"/>
      <w:r>
        <w:t xml:space="preserve"> in the eastern </w:t>
      </w:r>
      <w:r w:rsidRPr="00AC352F">
        <w:t>Nile delta</w:t>
      </w:r>
      <w:r w:rsidR="00AC352F">
        <w:t xml:space="preserve">, </w:t>
      </w:r>
      <w:r>
        <w:t>Cambyses was crowned Pharaoh of Egypt</w:t>
      </w:r>
      <w:r w:rsidR="00AC352F">
        <w:t>,</w:t>
      </w:r>
      <w:r>
        <w:t xml:space="preserve"> </w:t>
      </w:r>
      <w:r w:rsidR="00AC352F">
        <w:t xml:space="preserve">which initiated </w:t>
      </w:r>
      <w:r>
        <w:t xml:space="preserve">the first period of Persian rule over Egypt (known as the 27th Dynasty). </w:t>
      </w:r>
      <w:r w:rsidR="00AC352F">
        <w:t xml:space="preserve">At this point, </w:t>
      </w:r>
      <w:r>
        <w:t xml:space="preserve">Egypt was </w:t>
      </w:r>
      <w:r w:rsidR="00AC352F">
        <w:t>united</w:t>
      </w:r>
      <w:r>
        <w:t xml:space="preserve"> with </w:t>
      </w:r>
      <w:r w:rsidRPr="00AC352F">
        <w:t>Cyprus</w:t>
      </w:r>
      <w:r>
        <w:t xml:space="preserve"> and </w:t>
      </w:r>
      <w:r w:rsidRPr="00AC352F">
        <w:t>Phoenicia</w:t>
      </w:r>
      <w:r>
        <w:t xml:space="preserve"> to form the sixth </w:t>
      </w:r>
      <w:r w:rsidRPr="00AC352F">
        <w:t>satrapy</w:t>
      </w:r>
      <w:r>
        <w:t xml:space="preserve"> of the </w:t>
      </w:r>
      <w:r w:rsidRPr="00AC352F">
        <w:t>Achaemenid Empire</w:t>
      </w:r>
      <w:r w:rsidR="00AC352F">
        <w:t xml:space="preserve"> and</w:t>
      </w:r>
      <w:r>
        <w:t xml:space="preserve"> </w:t>
      </w:r>
      <w:proofErr w:type="spellStart"/>
      <w:r w:rsidRPr="00AC352F">
        <w:t>Aryandes</w:t>
      </w:r>
      <w:proofErr w:type="spellEnd"/>
      <w:r>
        <w:t xml:space="preserve"> </w:t>
      </w:r>
      <w:r w:rsidR="00AC352F">
        <w:t>w</w:t>
      </w:r>
      <w:r>
        <w:t xml:space="preserve">as </w:t>
      </w:r>
      <w:r w:rsidR="00AC352F">
        <w:t xml:space="preserve">proclaimed </w:t>
      </w:r>
      <w:r>
        <w:t>the local provincial governor</w:t>
      </w:r>
      <w:r w:rsidR="00AC352F">
        <w:t xml:space="preserve"> or satrap of Egypt</w:t>
      </w:r>
      <w:r>
        <w:t>.</w:t>
      </w:r>
      <w:r w:rsidR="00AC352F">
        <w:t xml:space="preserve"> </w:t>
      </w:r>
      <w:r w:rsidR="00AC352F" w:rsidRPr="00AC352F">
        <w:t xml:space="preserve">In 522 BCE, </w:t>
      </w:r>
      <w:proofErr w:type="spellStart"/>
      <w:r w:rsidR="00AC352F" w:rsidRPr="00AC352F">
        <w:t>Aryandes</w:t>
      </w:r>
      <w:proofErr w:type="spellEnd"/>
      <w:r w:rsidR="00AC352F" w:rsidRPr="00AC352F">
        <w:t xml:space="preserve"> was overthrown due to a revolt against the Achaemenid rule led by a native Egyptian pharaoh, </w:t>
      </w:r>
      <w:proofErr w:type="spellStart"/>
      <w:r w:rsidR="00AC352F" w:rsidRPr="00AC352F">
        <w:t>Petubastis</w:t>
      </w:r>
      <w:proofErr w:type="spellEnd"/>
      <w:r w:rsidR="00AC352F" w:rsidRPr="00AC352F">
        <w:t xml:space="preserve"> III. The rebellion was personally quelled by the new king Darius I during his expedition to Egypt in 518 BCE, and </w:t>
      </w:r>
      <w:proofErr w:type="spellStart"/>
      <w:r w:rsidR="00AC352F" w:rsidRPr="00AC352F">
        <w:t>Aryandes</w:t>
      </w:r>
      <w:proofErr w:type="spellEnd"/>
      <w:r w:rsidR="00AC352F" w:rsidRPr="00AC352F">
        <w:t xml:space="preserve"> </w:t>
      </w:r>
      <w:r w:rsidR="00E4240E">
        <w:t>was reinstated (Ray 2006: 262-266)</w:t>
      </w:r>
      <w:r w:rsidR="00AC352F" w:rsidRPr="00AC352F">
        <w:t>.</w:t>
      </w:r>
    </w:p>
    <w:p w:rsidR="00225519" w:rsidRPr="00225519" w:rsidRDefault="00225519" w:rsidP="00270D0D">
      <w:pPr>
        <w:rPr>
          <w:b/>
          <w:bCs/>
        </w:rPr>
      </w:pPr>
    </w:p>
    <w:p w:rsidR="00AC352F" w:rsidRPr="00266A91" w:rsidRDefault="00270D0D" w:rsidP="00270D0D">
      <w:pPr>
        <w:rPr>
          <w:b/>
          <w:bCs/>
        </w:rPr>
      </w:pPr>
      <w:r w:rsidRPr="00BE4555">
        <w:rPr>
          <w:b/>
          <w:bCs/>
        </w:rPr>
        <w:t>References:</w:t>
      </w:r>
      <w:bookmarkStart w:id="0" w:name="_GoBack"/>
      <w:bookmarkEnd w:id="0"/>
    </w:p>
    <w:p w:rsidR="00270D0D" w:rsidRPr="00AC352F" w:rsidRDefault="00AC352F" w:rsidP="00AC352F">
      <w:r w:rsidRPr="00AC352F">
        <w:t>Ray, John D. 2006. "Egypt, 525–404 B.C.". In Boardman, John; Hammond, N.D.L.; Lewis, D.M.; Ostwald, M. </w:t>
      </w:r>
      <w:r w:rsidRPr="00266A91">
        <w:rPr>
          <w:i/>
        </w:rPr>
        <w:t>The Cambridge Ancient History</w:t>
      </w:r>
      <w:r w:rsidRPr="00AC352F">
        <w:t xml:space="preserve"> (2nd ed.), vol. IV – Persia, Greece and the Western Mediterranean c. 525 to 479 B.C. </w:t>
      </w:r>
      <w:r w:rsidR="00E4240E">
        <w:t xml:space="preserve">Cambridge: </w:t>
      </w:r>
      <w:r w:rsidRPr="00AC352F">
        <w:t xml:space="preserve">Cambridge University Press. </w:t>
      </w:r>
    </w:p>
    <w:sectPr w:rsidR="00270D0D" w:rsidRPr="00AC3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D0D"/>
    <w:rsid w:val="00001B25"/>
    <w:rsid w:val="000029F6"/>
    <w:rsid w:val="0000311B"/>
    <w:rsid w:val="00004588"/>
    <w:rsid w:val="000051F5"/>
    <w:rsid w:val="0000541A"/>
    <w:rsid w:val="0000583D"/>
    <w:rsid w:val="00007A0B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10AD"/>
    <w:rsid w:val="000840EC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D0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694F"/>
    <w:rsid w:val="001378C8"/>
    <w:rsid w:val="001400BD"/>
    <w:rsid w:val="00140610"/>
    <w:rsid w:val="00141783"/>
    <w:rsid w:val="001433B0"/>
    <w:rsid w:val="0014452F"/>
    <w:rsid w:val="00147A24"/>
    <w:rsid w:val="001515C1"/>
    <w:rsid w:val="00151F74"/>
    <w:rsid w:val="0015260D"/>
    <w:rsid w:val="00153E6B"/>
    <w:rsid w:val="0016218E"/>
    <w:rsid w:val="00166CAE"/>
    <w:rsid w:val="00170AFD"/>
    <w:rsid w:val="001734F7"/>
    <w:rsid w:val="001753E5"/>
    <w:rsid w:val="0018142E"/>
    <w:rsid w:val="00185F53"/>
    <w:rsid w:val="00190E17"/>
    <w:rsid w:val="00193B2C"/>
    <w:rsid w:val="001962D0"/>
    <w:rsid w:val="001A1312"/>
    <w:rsid w:val="001A1458"/>
    <w:rsid w:val="001A16F7"/>
    <w:rsid w:val="001A3021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26D0"/>
    <w:rsid w:val="001F30F7"/>
    <w:rsid w:val="001F339F"/>
    <w:rsid w:val="001F3932"/>
    <w:rsid w:val="001F4C35"/>
    <w:rsid w:val="001F7060"/>
    <w:rsid w:val="002061C9"/>
    <w:rsid w:val="00211C5F"/>
    <w:rsid w:val="00216BF7"/>
    <w:rsid w:val="00220BA6"/>
    <w:rsid w:val="002213A7"/>
    <w:rsid w:val="00225519"/>
    <w:rsid w:val="00225AFA"/>
    <w:rsid w:val="00225EA5"/>
    <w:rsid w:val="00237BDF"/>
    <w:rsid w:val="00241B12"/>
    <w:rsid w:val="00244178"/>
    <w:rsid w:val="00244A57"/>
    <w:rsid w:val="00245C9F"/>
    <w:rsid w:val="00246CF5"/>
    <w:rsid w:val="002507D6"/>
    <w:rsid w:val="00261E42"/>
    <w:rsid w:val="002620C1"/>
    <w:rsid w:val="00266A91"/>
    <w:rsid w:val="002679A9"/>
    <w:rsid w:val="00267D2D"/>
    <w:rsid w:val="002701AE"/>
    <w:rsid w:val="00270D0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7A68"/>
    <w:rsid w:val="002D0F4D"/>
    <w:rsid w:val="002D136F"/>
    <w:rsid w:val="002D2732"/>
    <w:rsid w:val="002D62F5"/>
    <w:rsid w:val="002E5355"/>
    <w:rsid w:val="002E73E0"/>
    <w:rsid w:val="002E75FD"/>
    <w:rsid w:val="002F3518"/>
    <w:rsid w:val="002F57D7"/>
    <w:rsid w:val="002F7F58"/>
    <w:rsid w:val="003004FD"/>
    <w:rsid w:val="0030477D"/>
    <w:rsid w:val="003074BF"/>
    <w:rsid w:val="0031366D"/>
    <w:rsid w:val="003164B2"/>
    <w:rsid w:val="00326D90"/>
    <w:rsid w:val="00333B5B"/>
    <w:rsid w:val="00334365"/>
    <w:rsid w:val="00336745"/>
    <w:rsid w:val="00343579"/>
    <w:rsid w:val="0035248E"/>
    <w:rsid w:val="003531FC"/>
    <w:rsid w:val="00362165"/>
    <w:rsid w:val="00362E0D"/>
    <w:rsid w:val="00372977"/>
    <w:rsid w:val="00373637"/>
    <w:rsid w:val="0037557D"/>
    <w:rsid w:val="003849A2"/>
    <w:rsid w:val="00387877"/>
    <w:rsid w:val="00387921"/>
    <w:rsid w:val="00390F60"/>
    <w:rsid w:val="00391E27"/>
    <w:rsid w:val="003935C9"/>
    <w:rsid w:val="003A03A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D4354"/>
    <w:rsid w:val="003E02D1"/>
    <w:rsid w:val="003E2208"/>
    <w:rsid w:val="003E5A3E"/>
    <w:rsid w:val="003F4BD0"/>
    <w:rsid w:val="0040068A"/>
    <w:rsid w:val="00400B47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364A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365B"/>
    <w:rsid w:val="00497913"/>
    <w:rsid w:val="004A05CD"/>
    <w:rsid w:val="004A17C9"/>
    <w:rsid w:val="004A54B1"/>
    <w:rsid w:val="004B03BC"/>
    <w:rsid w:val="004B2736"/>
    <w:rsid w:val="004B4AE0"/>
    <w:rsid w:val="004B572D"/>
    <w:rsid w:val="004B70AD"/>
    <w:rsid w:val="004D3F1C"/>
    <w:rsid w:val="004D4DE4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3D69"/>
    <w:rsid w:val="00574665"/>
    <w:rsid w:val="00585872"/>
    <w:rsid w:val="0058696B"/>
    <w:rsid w:val="0059079B"/>
    <w:rsid w:val="00594CA7"/>
    <w:rsid w:val="005958BF"/>
    <w:rsid w:val="005A281C"/>
    <w:rsid w:val="005A584A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5BD3"/>
    <w:rsid w:val="005E74D6"/>
    <w:rsid w:val="005E7569"/>
    <w:rsid w:val="005E7DF0"/>
    <w:rsid w:val="005F3D87"/>
    <w:rsid w:val="005F4A89"/>
    <w:rsid w:val="005F5494"/>
    <w:rsid w:val="005F5841"/>
    <w:rsid w:val="0060069B"/>
    <w:rsid w:val="00601358"/>
    <w:rsid w:val="0060280A"/>
    <w:rsid w:val="00602F0F"/>
    <w:rsid w:val="0060666B"/>
    <w:rsid w:val="00606CC0"/>
    <w:rsid w:val="00610A8D"/>
    <w:rsid w:val="00610FEA"/>
    <w:rsid w:val="00613CB2"/>
    <w:rsid w:val="00620FF9"/>
    <w:rsid w:val="00624C49"/>
    <w:rsid w:val="00625FA1"/>
    <w:rsid w:val="00630C35"/>
    <w:rsid w:val="00635C2C"/>
    <w:rsid w:val="00643B4E"/>
    <w:rsid w:val="00644D5E"/>
    <w:rsid w:val="00650B89"/>
    <w:rsid w:val="00654273"/>
    <w:rsid w:val="006570FE"/>
    <w:rsid w:val="00657333"/>
    <w:rsid w:val="006579D5"/>
    <w:rsid w:val="00657BC9"/>
    <w:rsid w:val="00660C59"/>
    <w:rsid w:val="006614E7"/>
    <w:rsid w:val="00661BE5"/>
    <w:rsid w:val="006741E9"/>
    <w:rsid w:val="006841E3"/>
    <w:rsid w:val="0068769B"/>
    <w:rsid w:val="00691D67"/>
    <w:rsid w:val="00692AA7"/>
    <w:rsid w:val="00695D09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10D4F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267C"/>
    <w:rsid w:val="00766A94"/>
    <w:rsid w:val="00773E45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15DF"/>
    <w:rsid w:val="007B4241"/>
    <w:rsid w:val="007B4B87"/>
    <w:rsid w:val="007C6E6A"/>
    <w:rsid w:val="007D4BF7"/>
    <w:rsid w:val="007F1058"/>
    <w:rsid w:val="007F328F"/>
    <w:rsid w:val="007F4B58"/>
    <w:rsid w:val="007F5847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790F"/>
    <w:rsid w:val="00840071"/>
    <w:rsid w:val="00844756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D04E5"/>
    <w:rsid w:val="008E4763"/>
    <w:rsid w:val="008E6BC3"/>
    <w:rsid w:val="008F0F5F"/>
    <w:rsid w:val="008F382A"/>
    <w:rsid w:val="008F397D"/>
    <w:rsid w:val="009021C3"/>
    <w:rsid w:val="00913238"/>
    <w:rsid w:val="00914248"/>
    <w:rsid w:val="0091697D"/>
    <w:rsid w:val="00924591"/>
    <w:rsid w:val="009245E7"/>
    <w:rsid w:val="00934EF0"/>
    <w:rsid w:val="009356AB"/>
    <w:rsid w:val="00935DC5"/>
    <w:rsid w:val="00937DC7"/>
    <w:rsid w:val="00941002"/>
    <w:rsid w:val="009466B0"/>
    <w:rsid w:val="00956792"/>
    <w:rsid w:val="009572F6"/>
    <w:rsid w:val="00960FCD"/>
    <w:rsid w:val="00962E59"/>
    <w:rsid w:val="009662D3"/>
    <w:rsid w:val="009667F4"/>
    <w:rsid w:val="009728F2"/>
    <w:rsid w:val="009751A9"/>
    <w:rsid w:val="00976101"/>
    <w:rsid w:val="009800E4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327"/>
    <w:rsid w:val="009D7424"/>
    <w:rsid w:val="009E0726"/>
    <w:rsid w:val="009E0C8A"/>
    <w:rsid w:val="009E163C"/>
    <w:rsid w:val="009E1EC6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40D"/>
    <w:rsid w:val="00A16DE7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606FB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6311"/>
    <w:rsid w:val="00AA1BA8"/>
    <w:rsid w:val="00AA5B10"/>
    <w:rsid w:val="00AA6FA6"/>
    <w:rsid w:val="00AB0266"/>
    <w:rsid w:val="00AB46DA"/>
    <w:rsid w:val="00AB5331"/>
    <w:rsid w:val="00AB70CB"/>
    <w:rsid w:val="00AC1122"/>
    <w:rsid w:val="00AC20C2"/>
    <w:rsid w:val="00AC352F"/>
    <w:rsid w:val="00AC461F"/>
    <w:rsid w:val="00AC6715"/>
    <w:rsid w:val="00AD2981"/>
    <w:rsid w:val="00AD2ECF"/>
    <w:rsid w:val="00AD5D03"/>
    <w:rsid w:val="00AD7CBE"/>
    <w:rsid w:val="00AE1156"/>
    <w:rsid w:val="00AE6C3F"/>
    <w:rsid w:val="00AF1656"/>
    <w:rsid w:val="00AF1B5C"/>
    <w:rsid w:val="00AF236F"/>
    <w:rsid w:val="00AF2711"/>
    <w:rsid w:val="00AF46BE"/>
    <w:rsid w:val="00AF5627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1C6B"/>
    <w:rsid w:val="00B4525D"/>
    <w:rsid w:val="00B45828"/>
    <w:rsid w:val="00B46205"/>
    <w:rsid w:val="00B46C25"/>
    <w:rsid w:val="00B5407E"/>
    <w:rsid w:val="00B55317"/>
    <w:rsid w:val="00B55BF3"/>
    <w:rsid w:val="00B6256D"/>
    <w:rsid w:val="00B648E5"/>
    <w:rsid w:val="00B70A8E"/>
    <w:rsid w:val="00B72484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4555"/>
    <w:rsid w:val="00BE5529"/>
    <w:rsid w:val="00BF4F3D"/>
    <w:rsid w:val="00C00CED"/>
    <w:rsid w:val="00C0411D"/>
    <w:rsid w:val="00C06500"/>
    <w:rsid w:val="00C068AF"/>
    <w:rsid w:val="00C1070D"/>
    <w:rsid w:val="00C133DE"/>
    <w:rsid w:val="00C15F02"/>
    <w:rsid w:val="00C228EE"/>
    <w:rsid w:val="00C265A3"/>
    <w:rsid w:val="00C32F26"/>
    <w:rsid w:val="00C34618"/>
    <w:rsid w:val="00C35779"/>
    <w:rsid w:val="00C434CD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A437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3B6C"/>
    <w:rsid w:val="00D3001A"/>
    <w:rsid w:val="00D36A3B"/>
    <w:rsid w:val="00D430AC"/>
    <w:rsid w:val="00D43AFA"/>
    <w:rsid w:val="00D47D13"/>
    <w:rsid w:val="00D50967"/>
    <w:rsid w:val="00D5291C"/>
    <w:rsid w:val="00D55A83"/>
    <w:rsid w:val="00D57086"/>
    <w:rsid w:val="00D61739"/>
    <w:rsid w:val="00D63E92"/>
    <w:rsid w:val="00D70689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6EE"/>
    <w:rsid w:val="00DB2B26"/>
    <w:rsid w:val="00DB45B8"/>
    <w:rsid w:val="00DB4CE3"/>
    <w:rsid w:val="00DB5D9F"/>
    <w:rsid w:val="00DB5FEA"/>
    <w:rsid w:val="00DB5FEF"/>
    <w:rsid w:val="00DC5202"/>
    <w:rsid w:val="00DD60F9"/>
    <w:rsid w:val="00DE5A18"/>
    <w:rsid w:val="00DF0BB4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233F"/>
    <w:rsid w:val="00E4240E"/>
    <w:rsid w:val="00E43705"/>
    <w:rsid w:val="00E44261"/>
    <w:rsid w:val="00E5452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6555"/>
    <w:rsid w:val="00EA765B"/>
    <w:rsid w:val="00EB4D69"/>
    <w:rsid w:val="00EB5928"/>
    <w:rsid w:val="00EB5C14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313F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52FA925"/>
  <w15:chartTrackingRefBased/>
  <w15:docId w15:val="{F7C9DB81-E34A-4408-81EC-10C78A03D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270D0D"/>
    <w:rPr>
      <w:b/>
      <w:bCs/>
    </w:rPr>
  </w:style>
  <w:style w:type="character" w:styleId="Hyperlink">
    <w:name w:val="Hyperlink"/>
    <w:uiPriority w:val="99"/>
    <w:unhideWhenUsed/>
    <w:rsid w:val="002255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0" Type="http://schemas.openxmlformats.org/officeDocument/2006/relationships/hyperlink" Target="https://tools.wmflabs.org/geohack/geohack.php?pagename=Saqqara&amp;params=29_52_16_N_31_12_59_E_type:landmark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2018-06-29T13:57:00Z</dcterms:created>
  <dcterms:modified xsi:type="dcterms:W3CDTF">2018-07-02T15:05:00Z</dcterms:modified>
</cp:coreProperties>
</file>