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A628D3">
      <w:bookmarkStart w:id="0" w:name="_GoBack"/>
      <w:r>
        <w:t xml:space="preserve">A189, A194 </w:t>
      </w:r>
      <w:proofErr w:type="spellStart"/>
      <w:r>
        <w:t>Afr</w:t>
      </w:r>
      <w:proofErr w:type="spellEnd"/>
      <w:r>
        <w:t>-</w:t>
      </w:r>
      <w:proofErr w:type="spellStart"/>
      <w:r>
        <w:t>Egy</w:t>
      </w:r>
      <w:proofErr w:type="spellEnd"/>
      <w:r>
        <w:t>-Ushabti-</w:t>
      </w:r>
      <w:r w:rsidR="003F51C6">
        <w:t>Ptolemaic Period</w:t>
      </w:r>
      <w:r w:rsidR="00B76D1C">
        <w:t>-</w:t>
      </w:r>
      <w:r w:rsidR="00B76D1C" w:rsidRPr="00D45666">
        <w:rPr>
          <w:rFonts w:eastAsia="Times New Roman"/>
          <w:bCs/>
          <w:kern w:val="36"/>
        </w:rPr>
        <w:t>Blue Faïence</w:t>
      </w:r>
      <w:r w:rsidR="00B76D1C">
        <w:rPr>
          <w:rFonts w:eastAsia="Times New Roman"/>
          <w:bCs/>
          <w:kern w:val="36"/>
        </w:rPr>
        <w:t>-</w:t>
      </w:r>
      <w:r w:rsidR="00B76D1C" w:rsidRPr="00D45666">
        <w:rPr>
          <w:rFonts w:eastAsia="Times New Roman"/>
          <w:bCs/>
          <w:kern w:val="36"/>
        </w:rPr>
        <w:t>300</w:t>
      </w:r>
      <w:r w:rsidR="00B76D1C">
        <w:rPr>
          <w:rFonts w:eastAsia="Times New Roman"/>
          <w:bCs/>
          <w:kern w:val="36"/>
        </w:rPr>
        <w:t xml:space="preserve"> BCE</w:t>
      </w:r>
      <w:r w:rsidR="00B76D1C" w:rsidRPr="00D45666">
        <w:rPr>
          <w:rFonts w:eastAsia="Times New Roman"/>
          <w:bCs/>
          <w:kern w:val="36"/>
        </w:rPr>
        <w:t>-350 BCE</w:t>
      </w:r>
    </w:p>
    <w:bookmarkEnd w:id="0"/>
    <w:p w:rsidR="00A628D3" w:rsidRDefault="00A628D3"/>
    <w:p w:rsidR="00A628D3" w:rsidRDefault="00A628D3">
      <w:r>
        <w:rPr>
          <w:noProof/>
        </w:rPr>
        <w:drawing>
          <wp:inline distT="0" distB="0" distL="0" distR="0" wp14:anchorId="2A51524F" wp14:editId="0D7D5EBE">
            <wp:extent cx="23812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6000"/>
                              </a14:imgEffect>
                              <a14:imgEffect>
                                <a14:brightnessContrast contrast="-2000"/>
                              </a14:imgEffect>
                            </a14:imgLayer>
                          </a14:imgProps>
                        </a:ext>
                      </a:extLst>
                    </a:blip>
                    <a:srcRect t="2672" b="2672"/>
                    <a:stretch/>
                  </pic:blipFill>
                  <pic:spPr>
                    <a:xfrm>
                      <a:off x="0" y="0"/>
                      <a:ext cx="2381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C6" w:rsidRDefault="003F51C6" w:rsidP="003F51C6">
      <w:pPr>
        <w:rPr>
          <w:rStyle w:val="Strong"/>
        </w:rPr>
      </w:pPr>
      <w:r>
        <w:rPr>
          <w:rStyle w:val="Strong"/>
        </w:rPr>
        <w:t>Case No.: 2</w:t>
      </w:r>
    </w:p>
    <w:p w:rsidR="003F51C6" w:rsidRDefault="003F51C6" w:rsidP="003F51C6">
      <w:pPr>
        <w:rPr>
          <w:rStyle w:val="Strong"/>
        </w:rPr>
      </w:pPr>
      <w:r>
        <w:rPr>
          <w:rStyle w:val="Strong"/>
        </w:rPr>
        <w:t xml:space="preserve">Formal Label: </w:t>
      </w:r>
    </w:p>
    <w:p w:rsidR="003F51C6" w:rsidRDefault="003F51C6" w:rsidP="003F51C6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 w:rsidRPr="003F51C6">
        <w:rPr>
          <w:rStyle w:val="Strong"/>
          <w:b w:val="0"/>
        </w:rPr>
        <w:t xml:space="preserve">These two </w:t>
      </w:r>
      <w:r w:rsidR="00746CD2">
        <w:rPr>
          <w:rStyle w:val="Strong"/>
          <w:b w:val="0"/>
        </w:rPr>
        <w:t xml:space="preserve">nearly </w:t>
      </w:r>
      <w:r w:rsidRPr="003F51C6">
        <w:rPr>
          <w:rStyle w:val="Strong"/>
          <w:b w:val="0"/>
        </w:rPr>
        <w:t>identical Ushabtis were made fro</w:t>
      </w:r>
      <w:r w:rsidR="002472DF">
        <w:rPr>
          <w:rStyle w:val="Strong"/>
          <w:b w:val="0"/>
        </w:rPr>
        <w:t xml:space="preserve">m </w:t>
      </w:r>
      <w:r w:rsidRPr="003F51C6">
        <w:rPr>
          <w:rStyle w:val="Strong"/>
          <w:b w:val="0"/>
        </w:rPr>
        <w:t>the same impression and exhibit a</w:t>
      </w:r>
      <w:r>
        <w:rPr>
          <w:rStyle w:val="Strong"/>
        </w:rPr>
        <w:t xml:space="preserve"> </w:t>
      </w:r>
      <w:r w:rsidRPr="003F51C6">
        <w:rPr>
          <w:rStyle w:val="Strong"/>
          <w:b w:val="0"/>
        </w:rPr>
        <w:t xml:space="preserve">Ptolemaic corkscrew wig, </w:t>
      </w:r>
      <w:r>
        <w:rPr>
          <w:rStyle w:val="Strong"/>
          <w:b w:val="0"/>
        </w:rPr>
        <w:t xml:space="preserve">with </w:t>
      </w:r>
      <w:r w:rsidRPr="003F51C6">
        <w:rPr>
          <w:rStyle w:val="Strong"/>
          <w:b w:val="0"/>
        </w:rPr>
        <w:t>hands crossed, opposite</w:t>
      </w:r>
      <w:r>
        <w:rPr>
          <w:rStyle w:val="Strong"/>
          <w:b w:val="0"/>
        </w:rPr>
        <w:t xml:space="preserve"> to each other,</w:t>
      </w:r>
      <w:r w:rsidRPr="003F51C6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the </w:t>
      </w:r>
      <w:r w:rsidRPr="003F51C6">
        <w:rPr>
          <w:rStyle w:val="Strong"/>
          <w:b w:val="0"/>
        </w:rPr>
        <w:t>arms</w:t>
      </w:r>
      <w:r>
        <w:rPr>
          <w:rStyle w:val="Strong"/>
          <w:b w:val="0"/>
        </w:rPr>
        <w:t xml:space="preserve"> are</w:t>
      </w:r>
      <w:r w:rsidRPr="003F51C6">
        <w:rPr>
          <w:rStyle w:val="Strong"/>
          <w:b w:val="0"/>
        </w:rPr>
        <w:t xml:space="preserve"> not indicated</w:t>
      </w:r>
      <w:r>
        <w:rPr>
          <w:rStyle w:val="Strong"/>
          <w:b w:val="0"/>
        </w:rPr>
        <w:t xml:space="preserve"> and are unsleeved. </w:t>
      </w:r>
      <w:r w:rsidR="00746CD2">
        <w:rPr>
          <w:rStyle w:val="Strong"/>
          <w:b w:val="0"/>
        </w:rPr>
        <w:t xml:space="preserve">They wear the typical Ptolemaic corkscrew wig. </w:t>
      </w:r>
      <w:r>
        <w:rPr>
          <w:rStyle w:val="Strong"/>
        </w:rPr>
        <w:t>Accession Number: 189, 194.</w:t>
      </w:r>
    </w:p>
    <w:p w:rsidR="003F51C6" w:rsidRDefault="003F51C6" w:rsidP="003F51C6">
      <w:r>
        <w:rPr>
          <w:rStyle w:val="Strong"/>
        </w:rPr>
        <w:t>LC Classification:</w:t>
      </w:r>
      <w:r>
        <w:t xml:space="preserve"> </w:t>
      </w:r>
    </w:p>
    <w:p w:rsidR="003F51C6" w:rsidRDefault="003F51C6" w:rsidP="003F51C6">
      <w:r>
        <w:rPr>
          <w:rStyle w:val="Strong"/>
        </w:rPr>
        <w:t>Date or Time Horizon:</w:t>
      </w:r>
      <w:r>
        <w:t xml:space="preserve"> </w:t>
      </w:r>
    </w:p>
    <w:p w:rsidR="003F51C6" w:rsidRDefault="003F51C6" w:rsidP="003F51C6">
      <w:pPr>
        <w:rPr>
          <w:rStyle w:val="Strong"/>
        </w:rPr>
      </w:pPr>
      <w:r>
        <w:rPr>
          <w:rStyle w:val="Strong"/>
        </w:rPr>
        <w:t>Geographical Area:</w:t>
      </w:r>
    </w:p>
    <w:p w:rsidR="003F51C6" w:rsidRDefault="003F51C6" w:rsidP="003F51C6">
      <w:r>
        <w:rPr>
          <w:rStyle w:val="Strong"/>
        </w:rPr>
        <w:t>Map, GPS Coordinates:</w:t>
      </w:r>
      <w:r>
        <w:t xml:space="preserve"> </w:t>
      </w:r>
    </w:p>
    <w:p w:rsidR="003F51C6" w:rsidRDefault="003F51C6" w:rsidP="003F51C6">
      <w:r>
        <w:rPr>
          <w:rStyle w:val="Strong"/>
        </w:rPr>
        <w:t>Cultural Affiliation:</w:t>
      </w:r>
      <w:r>
        <w:t xml:space="preserve"> </w:t>
      </w:r>
    </w:p>
    <w:p w:rsidR="003F51C6" w:rsidRDefault="003F51C6" w:rsidP="003F51C6">
      <w:r>
        <w:rPr>
          <w:rStyle w:val="Strong"/>
        </w:rPr>
        <w:t>Medium:</w:t>
      </w:r>
      <w:r>
        <w:t xml:space="preserve"> </w:t>
      </w:r>
      <w:r w:rsidR="002472DF">
        <w:t>blue faience.</w:t>
      </w:r>
    </w:p>
    <w:p w:rsidR="003F51C6" w:rsidRDefault="003F51C6" w:rsidP="003F51C6">
      <w:pPr>
        <w:rPr>
          <w:rStyle w:val="Strong"/>
        </w:rPr>
      </w:pPr>
      <w:r>
        <w:rPr>
          <w:rStyle w:val="Strong"/>
        </w:rPr>
        <w:t xml:space="preserve">Dimensions: </w:t>
      </w:r>
      <w:r w:rsidR="00746CD2">
        <w:rPr>
          <w:rStyle w:val="Strong"/>
        </w:rPr>
        <w:t>189 and 194: H 6.805 in, 172,85 mm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746CD2">
        <w:rPr>
          <w:rStyle w:val="Strong"/>
        </w:rPr>
        <w:t xml:space="preserve">189 4.5 </w:t>
      </w:r>
      <w:proofErr w:type="spellStart"/>
      <w:r w:rsidR="00746CD2">
        <w:rPr>
          <w:rStyle w:val="Strong"/>
        </w:rPr>
        <w:t>oz</w:t>
      </w:r>
      <w:proofErr w:type="spellEnd"/>
      <w:r w:rsidR="00746CD2">
        <w:rPr>
          <w:rStyle w:val="Strong"/>
        </w:rPr>
        <w:t xml:space="preserve">, 130 gm; 194: 4.25 </w:t>
      </w:r>
      <w:proofErr w:type="spellStart"/>
      <w:r w:rsidR="00746CD2">
        <w:rPr>
          <w:rStyle w:val="Strong"/>
        </w:rPr>
        <w:t>oz</w:t>
      </w:r>
      <w:proofErr w:type="spellEnd"/>
      <w:r w:rsidR="00746CD2">
        <w:rPr>
          <w:rStyle w:val="Strong"/>
        </w:rPr>
        <w:t xml:space="preserve">, 122 gm; </w:t>
      </w:r>
    </w:p>
    <w:p w:rsidR="003F51C6" w:rsidRDefault="003F51C6" w:rsidP="003F51C6">
      <w:r>
        <w:rPr>
          <w:rStyle w:val="Strong"/>
        </w:rPr>
        <w:t>Provenance:</w:t>
      </w:r>
      <w:r w:rsidR="00746CD2">
        <w:rPr>
          <w:rStyle w:val="Strong"/>
        </w:rPr>
        <w:t xml:space="preserve"> unknown</w:t>
      </w:r>
    </w:p>
    <w:p w:rsidR="003F51C6" w:rsidRPr="004043CB" w:rsidRDefault="003F51C6" w:rsidP="003F51C6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746CD2">
        <w:rPr>
          <w:b/>
        </w:rPr>
        <w:t xml:space="preserve"> original</w:t>
      </w:r>
    </w:p>
    <w:p w:rsidR="00746CD2" w:rsidRPr="003F51C6" w:rsidRDefault="003F51C6" w:rsidP="00746CD2">
      <w:pPr>
        <w:rPr>
          <w:rStyle w:val="Strong"/>
          <w:b w:val="0"/>
        </w:rPr>
      </w:pPr>
      <w:r w:rsidRPr="004043CB">
        <w:rPr>
          <w:b/>
        </w:rPr>
        <w:t>Discussion</w:t>
      </w:r>
      <w:r>
        <w:rPr>
          <w:b/>
        </w:rPr>
        <w:t>:</w:t>
      </w:r>
      <w:r w:rsidR="00746CD2">
        <w:rPr>
          <w:b/>
        </w:rPr>
        <w:t xml:space="preserve"> </w:t>
      </w:r>
      <w:r w:rsidR="00746CD2">
        <w:rPr>
          <w:rStyle w:val="Strong"/>
          <w:b w:val="0"/>
        </w:rPr>
        <w:t xml:space="preserve">These represent a period during which many Ushabtis were made for the mass market and yet retain the aspect of the past in their many rows of hieroglyphs still visible on their bodies. </w:t>
      </w:r>
    </w:p>
    <w:p w:rsidR="003F51C6" w:rsidRPr="004043CB" w:rsidRDefault="003F51C6" w:rsidP="003F51C6">
      <w:pPr>
        <w:rPr>
          <w:b/>
        </w:rPr>
      </w:pPr>
    </w:p>
    <w:p w:rsidR="003F51C6" w:rsidRPr="00050BD4" w:rsidRDefault="003F51C6" w:rsidP="003F51C6">
      <w:pPr>
        <w:rPr>
          <w:b/>
        </w:rPr>
      </w:pPr>
      <w:r w:rsidRPr="00050BD4">
        <w:rPr>
          <w:b/>
        </w:rPr>
        <w:t>References:</w:t>
      </w:r>
    </w:p>
    <w:p w:rsidR="002472DF" w:rsidRDefault="002472DF" w:rsidP="002472DF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2472DF" w:rsidRDefault="002472DF" w:rsidP="002472DF"/>
    <w:p w:rsidR="002472DF" w:rsidRDefault="002472DF" w:rsidP="002472DF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2472DF" w:rsidRDefault="002472DF" w:rsidP="002472DF"/>
    <w:p w:rsidR="002472DF" w:rsidRDefault="002472DF" w:rsidP="002472DF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2472DF" w:rsidRPr="001E481F" w:rsidRDefault="002472DF" w:rsidP="002472DF"/>
    <w:p w:rsidR="002472DF" w:rsidRDefault="002472DF" w:rsidP="002472DF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(3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2472DF" w:rsidRDefault="002472DF" w:rsidP="002472DF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2472DF" w:rsidRDefault="002472DF" w:rsidP="002472DF"/>
    <w:p w:rsidR="003F51C6" w:rsidRDefault="003F51C6"/>
    <w:sectPr w:rsidR="003F51C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D3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2DF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1C6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2E1A"/>
    <w:rsid w:val="00746CD2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048A"/>
    <w:rsid w:val="009D54AB"/>
    <w:rsid w:val="009D6664"/>
    <w:rsid w:val="009D6E85"/>
    <w:rsid w:val="009D728C"/>
    <w:rsid w:val="009D7E5F"/>
    <w:rsid w:val="009E10B5"/>
    <w:rsid w:val="009E2247"/>
    <w:rsid w:val="009E2D26"/>
    <w:rsid w:val="009E4FBA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28D3"/>
    <w:rsid w:val="00A655B4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4978"/>
    <w:rsid w:val="00B75368"/>
    <w:rsid w:val="00B76D1C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40D9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416F"/>
  <w15:chartTrackingRefBased/>
  <w15:docId w15:val="{6244518D-C7D4-4437-8552-3081DA4B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3F5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2017-07-15T20:53:00Z</dcterms:created>
  <dcterms:modified xsi:type="dcterms:W3CDTF">2017-07-18T21:56:00Z</dcterms:modified>
</cp:coreProperties>
</file>