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07" w:rsidRDefault="00460707" w:rsidP="00460707">
      <w:bookmarkStart w:id="0" w:name="_GoBack"/>
      <w:bookmarkEnd w:id="0"/>
      <w:r>
        <w:t>A204-Afr-Egy-</w:t>
      </w:r>
      <w:r w:rsidR="00E53939">
        <w:t>Ushabti-Third Intermediate Period, 21</w:t>
      </w:r>
      <w:r w:rsidR="00E53939" w:rsidRPr="00E53939">
        <w:rPr>
          <w:vertAlign w:val="superscript"/>
        </w:rPr>
        <w:t>st</w:t>
      </w:r>
      <w:r w:rsidR="00E53939">
        <w:t xml:space="preserve"> Dynasty, 1080-945 BCE</w:t>
      </w:r>
    </w:p>
    <w:p w:rsidR="00460707" w:rsidRDefault="00460707" w:rsidP="00460707"/>
    <w:p w:rsidR="00460707" w:rsidRDefault="00460707" w:rsidP="00460707"/>
    <w:p w:rsidR="00460707" w:rsidRDefault="00460707" w:rsidP="00460707">
      <w:pPr>
        <w:rPr>
          <w:rStyle w:val="Strong"/>
        </w:rPr>
      </w:pPr>
      <w:r>
        <w:rPr>
          <w:rStyle w:val="Strong"/>
        </w:rPr>
        <w:t>Case No.:</w:t>
      </w:r>
      <w:r w:rsidR="001F4074">
        <w:rPr>
          <w:rStyle w:val="Strong"/>
        </w:rPr>
        <w:t xml:space="preserve"> 2</w:t>
      </w:r>
    </w:p>
    <w:p w:rsidR="00460707" w:rsidRDefault="00460707" w:rsidP="00460707">
      <w:pPr>
        <w:rPr>
          <w:rStyle w:val="Strong"/>
        </w:rPr>
      </w:pPr>
      <w:r>
        <w:rPr>
          <w:rStyle w:val="Strong"/>
        </w:rPr>
        <w:t>Formal Label:</w:t>
      </w:r>
      <w:r w:rsidR="00E53939">
        <w:rPr>
          <w:rStyle w:val="Strong"/>
        </w:rPr>
        <w:t xml:space="preserve"> Egyptian Ushabti </w:t>
      </w:r>
      <w:r w:rsidR="00E53939">
        <w:t>Third Intermediate Period, 21</w:t>
      </w:r>
      <w:r w:rsidR="00E53939" w:rsidRPr="00E53939">
        <w:rPr>
          <w:vertAlign w:val="superscript"/>
        </w:rPr>
        <w:t>st</w:t>
      </w:r>
      <w:r w:rsidR="00E53939">
        <w:t xml:space="preserve"> Dynasty, ca 1080-945 BCE</w:t>
      </w:r>
    </w:p>
    <w:p w:rsidR="00460707" w:rsidRDefault="00460707" w:rsidP="00460707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>:</w:t>
      </w:r>
      <w:r w:rsidR="00E53939">
        <w:rPr>
          <w:rStyle w:val="Strong"/>
        </w:rPr>
        <w:t xml:space="preserve"> Mummiform, body </w:t>
      </w:r>
      <w:r w:rsidR="001F4074">
        <w:rPr>
          <w:rStyle w:val="Strong"/>
        </w:rPr>
        <w:t xml:space="preserve">beige </w:t>
      </w:r>
      <w:r w:rsidR="00E53939">
        <w:rPr>
          <w:rStyle w:val="Strong"/>
        </w:rPr>
        <w:t>terracotta, round wig with fillet</w:t>
      </w:r>
      <w:r w:rsidR="001F4074">
        <w:rPr>
          <w:rStyle w:val="Strong"/>
        </w:rPr>
        <w:t>, hands crossed left over right</w:t>
      </w:r>
      <w:r w:rsidR="00E53939">
        <w:rPr>
          <w:rStyle w:val="Strong"/>
        </w:rPr>
        <w:t xml:space="preserve">, </w:t>
      </w:r>
      <w:r w:rsidR="001F4074">
        <w:rPr>
          <w:rStyle w:val="Strong"/>
        </w:rPr>
        <w:t>f</w:t>
      </w:r>
      <w:r w:rsidR="00E53939">
        <w:rPr>
          <w:rStyle w:val="Strong"/>
        </w:rPr>
        <w:t>our tiered necklace</w:t>
      </w:r>
      <w:r w:rsidR="001F4074">
        <w:rPr>
          <w:rStyle w:val="Strong"/>
        </w:rPr>
        <w:t xml:space="preserve">. </w:t>
      </w:r>
      <w:r w:rsidR="00E53939">
        <w:rPr>
          <w:rStyle w:val="Strong"/>
        </w:rPr>
        <w:t xml:space="preserve"> </w:t>
      </w:r>
    </w:p>
    <w:p w:rsidR="00460707" w:rsidRDefault="00460707" w:rsidP="00460707">
      <w:pPr>
        <w:rPr>
          <w:rStyle w:val="Strong"/>
        </w:rPr>
      </w:pPr>
      <w:r>
        <w:rPr>
          <w:rStyle w:val="Strong"/>
        </w:rPr>
        <w:t>Accession Number:</w:t>
      </w:r>
      <w:r w:rsidR="001F4074">
        <w:rPr>
          <w:rStyle w:val="Strong"/>
        </w:rPr>
        <w:t xml:space="preserve"> A204</w:t>
      </w:r>
    </w:p>
    <w:p w:rsidR="00460707" w:rsidRDefault="00460707" w:rsidP="001F4074">
      <w:r>
        <w:rPr>
          <w:rStyle w:val="Strong"/>
        </w:rPr>
        <w:t>LC Classification:</w:t>
      </w:r>
      <w:r>
        <w:t xml:space="preserve"> </w:t>
      </w:r>
      <w:r w:rsidR="001F4074" w:rsidRPr="005C2DD9">
        <w:rPr>
          <w:rStyle w:val="exlavailabilitycallnumber"/>
          <w:iCs/>
        </w:rPr>
        <w:t>DT62</w:t>
      </w:r>
    </w:p>
    <w:p w:rsidR="00460707" w:rsidRDefault="00460707" w:rsidP="00460707">
      <w:r>
        <w:rPr>
          <w:rStyle w:val="Strong"/>
        </w:rPr>
        <w:t>Date or Time Horizon:</w:t>
      </w:r>
      <w:r>
        <w:t xml:space="preserve"> </w:t>
      </w:r>
      <w:r w:rsidR="001F4074">
        <w:t>Third Intermediate Period, 21</w:t>
      </w:r>
      <w:r w:rsidR="001F4074" w:rsidRPr="00E53939">
        <w:rPr>
          <w:vertAlign w:val="superscript"/>
        </w:rPr>
        <w:t>st</w:t>
      </w:r>
      <w:r w:rsidR="001F4074">
        <w:t xml:space="preserve"> Dynasty, ca 1080-945 BC</w:t>
      </w:r>
    </w:p>
    <w:p w:rsidR="00460707" w:rsidRDefault="00460707" w:rsidP="00460707">
      <w:pPr>
        <w:rPr>
          <w:rStyle w:val="Strong"/>
        </w:rPr>
      </w:pPr>
      <w:r>
        <w:rPr>
          <w:rStyle w:val="Strong"/>
        </w:rPr>
        <w:t>Geographical Area:</w:t>
      </w:r>
      <w:r w:rsidR="001F4074">
        <w:rPr>
          <w:rStyle w:val="Strong"/>
        </w:rPr>
        <w:t xml:space="preserve"> Possibly from Thebes </w:t>
      </w:r>
    </w:p>
    <w:p w:rsidR="00460707" w:rsidRDefault="00460707" w:rsidP="00460707">
      <w:r>
        <w:rPr>
          <w:rStyle w:val="Strong"/>
        </w:rPr>
        <w:t>Map, GPS Coordinates:</w:t>
      </w:r>
      <w:r>
        <w:t xml:space="preserve"> </w:t>
      </w:r>
    </w:p>
    <w:p w:rsidR="00460707" w:rsidRDefault="00460707" w:rsidP="00460707">
      <w:r>
        <w:rPr>
          <w:rStyle w:val="Strong"/>
        </w:rPr>
        <w:t>Cultural Affiliation:</w:t>
      </w:r>
      <w:r>
        <w:t xml:space="preserve"> </w:t>
      </w:r>
      <w:r w:rsidR="00E53939">
        <w:t>Third Intermediate Period, 21</w:t>
      </w:r>
      <w:r w:rsidR="00E53939" w:rsidRPr="00E53939">
        <w:rPr>
          <w:vertAlign w:val="superscript"/>
        </w:rPr>
        <w:t>st</w:t>
      </w:r>
      <w:r w:rsidR="00E53939">
        <w:t xml:space="preserve"> Dynasty, ca 1080-945 BCE</w:t>
      </w:r>
    </w:p>
    <w:p w:rsidR="00460707" w:rsidRDefault="00460707" w:rsidP="00460707">
      <w:r>
        <w:rPr>
          <w:rStyle w:val="Strong"/>
        </w:rPr>
        <w:t>Medium:</w:t>
      </w:r>
      <w:r>
        <w:t xml:space="preserve"> Terracotta, painted inscription</w:t>
      </w:r>
    </w:p>
    <w:p w:rsidR="00460707" w:rsidRDefault="00460707" w:rsidP="00460707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460707" w:rsidRDefault="00460707" w:rsidP="00460707">
      <w:r>
        <w:rPr>
          <w:rStyle w:val="Strong"/>
        </w:rPr>
        <w:t>Provenance:</w:t>
      </w:r>
    </w:p>
    <w:p w:rsidR="00460707" w:rsidRPr="004043CB" w:rsidRDefault="00460707" w:rsidP="00460707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</w:p>
    <w:p w:rsidR="00460707" w:rsidRPr="004043CB" w:rsidRDefault="00460707" w:rsidP="00460707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  <w:r w:rsidR="001F4074">
        <w:rPr>
          <w:b/>
        </w:rPr>
        <w:t xml:space="preserve"> </w:t>
      </w:r>
      <w:r w:rsidR="001F4074">
        <w:t>Local affairs in Thebes w</w:t>
      </w:r>
      <w:r w:rsidR="00F56365">
        <w:t>ere</w:t>
      </w:r>
      <w:r w:rsidR="001F4074">
        <w:t xml:space="preserve"> mostly controlled by the </w:t>
      </w:r>
      <w:r w:rsidR="001F4074" w:rsidRPr="001201D9">
        <w:t xml:space="preserve">High Priests of </w:t>
      </w:r>
      <w:proofErr w:type="spellStart"/>
      <w:r w:rsidR="001F4074" w:rsidRPr="001201D9">
        <w:t>Amun</w:t>
      </w:r>
      <w:proofErr w:type="spellEnd"/>
      <w:r w:rsidR="001F4074">
        <w:t xml:space="preserve">, </w:t>
      </w:r>
      <w:r w:rsidR="001201D9">
        <w:t>in</w:t>
      </w:r>
      <w:r w:rsidR="001F4074">
        <w:t xml:space="preserve"> the </w:t>
      </w:r>
      <w:r w:rsidR="001F4074" w:rsidRPr="001201D9">
        <w:t>Third Intermediate Period</w:t>
      </w:r>
      <w:r w:rsidR="001201D9">
        <w:t xml:space="preserve">. In fact, </w:t>
      </w:r>
      <w:proofErr w:type="spellStart"/>
      <w:r w:rsidR="001201D9">
        <w:t>Amun</w:t>
      </w:r>
      <w:proofErr w:type="spellEnd"/>
      <w:r w:rsidR="001201D9">
        <w:t xml:space="preserve"> priests owned two-thirds of </w:t>
      </w:r>
      <w:r w:rsidR="001201D9" w:rsidRPr="001201D9">
        <w:t>temple</w:t>
      </w:r>
      <w:r w:rsidR="001201D9">
        <w:t xml:space="preserve"> lands and 90 percent of shipping vessels and so they were intimately involved with trade (Clayton 1994: 174-175). </w:t>
      </w:r>
      <w:proofErr w:type="spellStart"/>
      <w:r w:rsidR="001201D9">
        <w:t>Amun</w:t>
      </w:r>
      <w:proofErr w:type="spellEnd"/>
      <w:r w:rsidR="001201D9">
        <w:t xml:space="preserve"> priests were as powerful as the Pharaoh, </w:t>
      </w:r>
      <w:r w:rsidR="00F56365">
        <w:t>since</w:t>
      </w:r>
      <w:r w:rsidR="001F4074">
        <w:t xml:space="preserve"> the High Priest of </w:t>
      </w:r>
      <w:proofErr w:type="spellStart"/>
      <w:r w:rsidR="001F4074">
        <w:t>Amun</w:t>
      </w:r>
      <w:proofErr w:type="spellEnd"/>
      <w:r w:rsidR="001F4074">
        <w:t xml:space="preserve"> </w:t>
      </w:r>
      <w:r w:rsidR="001201D9">
        <w:t>controlled</w:t>
      </w:r>
      <w:r w:rsidR="001F4074">
        <w:t xml:space="preserve"> </w:t>
      </w:r>
      <w:r w:rsidR="001201D9">
        <w:t>Upper Egypt</w:t>
      </w:r>
      <w:r w:rsidR="00F56365">
        <w:t xml:space="preserve"> </w:t>
      </w:r>
      <w:r w:rsidR="001201D9">
        <w:t>in opposition to the</w:t>
      </w:r>
      <w:r w:rsidR="001F4074">
        <w:t xml:space="preserve"> </w:t>
      </w:r>
      <w:r w:rsidR="001F4074" w:rsidRPr="001201D9">
        <w:t>21st</w:t>
      </w:r>
      <w:r w:rsidR="001F4074">
        <w:t xml:space="preserve"> and </w:t>
      </w:r>
      <w:r w:rsidR="001F4074" w:rsidRPr="001201D9">
        <w:t>22nd Dynasty</w:t>
      </w:r>
      <w:r w:rsidR="001F4074">
        <w:t xml:space="preserve"> </w:t>
      </w:r>
      <w:r w:rsidR="001201D9">
        <w:t>Pharaohs</w:t>
      </w:r>
      <w:r w:rsidR="001F4074">
        <w:t xml:space="preserve"> </w:t>
      </w:r>
      <w:r w:rsidR="001201D9">
        <w:t>who controlled</w:t>
      </w:r>
      <w:r w:rsidR="001F4074">
        <w:t xml:space="preserve"> the Delta. </w:t>
      </w:r>
      <w:r w:rsidR="001201D9">
        <w:t xml:space="preserve"> In addition, familial connections through i</w:t>
      </w:r>
      <w:r w:rsidR="001F4074">
        <w:t xml:space="preserve">ntermarriage strengthened ties between them, </w:t>
      </w:r>
      <w:r w:rsidR="001201D9">
        <w:t xml:space="preserve">and several </w:t>
      </w:r>
      <w:r w:rsidR="001F4074">
        <w:t xml:space="preserve">daughters of the </w:t>
      </w:r>
      <w:proofErr w:type="spellStart"/>
      <w:r w:rsidR="001F4074">
        <w:t>Tanite</w:t>
      </w:r>
      <w:proofErr w:type="spellEnd"/>
      <w:r w:rsidR="001F4074">
        <w:t xml:space="preserve"> kings </w:t>
      </w:r>
      <w:r w:rsidR="001201D9">
        <w:t>were</w:t>
      </w:r>
      <w:r w:rsidR="001F4074">
        <w:t xml:space="preserve"> installed as </w:t>
      </w:r>
      <w:r w:rsidR="001201D9">
        <w:t>“</w:t>
      </w:r>
      <w:r w:rsidR="001F4074">
        <w:t xml:space="preserve">God’s Wife of </w:t>
      </w:r>
      <w:proofErr w:type="spellStart"/>
      <w:r w:rsidR="001F4074">
        <w:t>Amun</w:t>
      </w:r>
      <w:proofErr w:type="spellEnd"/>
      <w:r w:rsidR="001201D9">
        <w:t>” which involved this office in the selection of the succeeding Pharaoh</w:t>
      </w:r>
      <w:r w:rsidR="001F4074">
        <w:t xml:space="preserve"> at Thebes</w:t>
      </w:r>
      <w:r w:rsidR="001201D9">
        <w:t>.</w:t>
      </w:r>
    </w:p>
    <w:p w:rsidR="00460707" w:rsidRPr="00050BD4" w:rsidRDefault="00460707" w:rsidP="00460707">
      <w:pPr>
        <w:rPr>
          <w:b/>
        </w:rPr>
      </w:pPr>
      <w:r w:rsidRPr="00050BD4">
        <w:rPr>
          <w:b/>
        </w:rPr>
        <w:t>References:</w:t>
      </w:r>
    </w:p>
    <w:p w:rsidR="00460707" w:rsidRDefault="00460707" w:rsidP="00460707"/>
    <w:p w:rsidR="00460707" w:rsidRDefault="001201D9" w:rsidP="00460707">
      <w:r w:rsidRPr="001201D9">
        <w:t xml:space="preserve">Clayton, Peter. 1994. </w:t>
      </w:r>
      <w:r w:rsidRPr="00F56365">
        <w:rPr>
          <w:i/>
        </w:rPr>
        <w:t>Chronicle of the Pharaohs</w:t>
      </w:r>
      <w:r w:rsidRPr="001201D9">
        <w:t>. London: Thames &amp; Hudson</w:t>
      </w:r>
      <w:r>
        <w:rPr>
          <w:rStyle w:val="HTMLCite"/>
        </w:rPr>
        <w:t>.</w:t>
      </w:r>
      <w:r w:rsidRPr="001201D9">
        <w:rPr>
          <w:rStyle w:val="HTMLCite"/>
        </w:rPr>
        <w:t xml:space="preserve"> </w:t>
      </w: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07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1D9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6528"/>
    <w:rsid w:val="0018688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411B"/>
    <w:rsid w:val="001B52CA"/>
    <w:rsid w:val="001B569F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074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D09F6"/>
    <w:rsid w:val="002D2373"/>
    <w:rsid w:val="002D29B3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356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0707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4343"/>
    <w:rsid w:val="008F4ABA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E1"/>
    <w:rsid w:val="00A746F5"/>
    <w:rsid w:val="00A76746"/>
    <w:rsid w:val="00A80CB9"/>
    <w:rsid w:val="00A81620"/>
    <w:rsid w:val="00A8168A"/>
    <w:rsid w:val="00A85589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5D44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3936"/>
    <w:rsid w:val="00B65113"/>
    <w:rsid w:val="00B66F6B"/>
    <w:rsid w:val="00B70DBE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5C32"/>
    <w:rsid w:val="00DE73D9"/>
    <w:rsid w:val="00DF1C60"/>
    <w:rsid w:val="00DF2457"/>
    <w:rsid w:val="00DF40DD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461AD"/>
    <w:rsid w:val="00E52643"/>
    <w:rsid w:val="00E53939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374"/>
    <w:rsid w:val="00E9254F"/>
    <w:rsid w:val="00E94730"/>
    <w:rsid w:val="00E94C0D"/>
    <w:rsid w:val="00E95886"/>
    <w:rsid w:val="00E9697B"/>
    <w:rsid w:val="00EA157D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F002E2"/>
    <w:rsid w:val="00F02382"/>
    <w:rsid w:val="00F04553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365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22F23-8E86-4001-B135-AEC4DD72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460707"/>
    <w:rPr>
      <w:b/>
      <w:bCs/>
    </w:rPr>
  </w:style>
  <w:style w:type="character" w:customStyle="1" w:styleId="exlavailabilitycallnumber">
    <w:name w:val="exlavailabilitycallnumber"/>
    <w:basedOn w:val="DefaultParagraphFont"/>
    <w:rsid w:val="001F4074"/>
  </w:style>
  <w:style w:type="character" w:styleId="Hyperlink">
    <w:name w:val="Hyperlink"/>
    <w:basedOn w:val="DefaultParagraphFont"/>
    <w:uiPriority w:val="99"/>
    <w:unhideWhenUsed/>
    <w:rsid w:val="001F40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01D9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201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Susan Murcott</cp:lastModifiedBy>
  <cp:revision>2</cp:revision>
  <dcterms:created xsi:type="dcterms:W3CDTF">2017-07-08T14:47:00Z</dcterms:created>
  <dcterms:modified xsi:type="dcterms:W3CDTF">2017-07-08T14:47:00Z</dcterms:modified>
</cp:coreProperties>
</file>