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DIS-Asia-Indus-</w:t>
      </w:r>
      <w:r>
        <w:rPr>
          <w:rFonts w:cs="Times" w:ascii="Times" w:hAnsi="Times"/>
          <w:color w:val="000000"/>
          <w:szCs w:val="48"/>
        </w:rPr>
        <w:t xml:space="preserve"> Mehrgarh Period VII ca. 2800 – 2600 BCE</w:t>
      </w:r>
      <w:r>
        <w:rPr>
          <w:rFonts w:cs="Times" w:ascii="Times" w:hAnsi="Times"/>
          <w:color w:val="000000"/>
          <w:szCs w:val="36"/>
        </w:rPr>
        <w:t xml:space="preserve"> </w:t>
      </w:r>
    </w:p>
    <w:p>
      <w:pPr>
        <w:pStyle w:val="Normal"/>
        <w:rPr>
          <w:rFonts w:ascii="Times" w:hAnsi="Times" w:cs="Times"/>
          <w:color w:val="ADAC9A"/>
          <w:szCs w:val="48"/>
          <w:highlight w:val="black"/>
        </w:rPr>
      </w:pPr>
      <w:r>
        <w:rPr>
          <w:rFonts w:cs="Times" w:ascii="Times" w:hAnsi="Times"/>
          <w:color w:val="ADAC9A"/>
          <w:szCs w:val="48"/>
          <w:shd w:fill="020004" w:val="clear"/>
        </w:rPr>
        <w:br/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rPr/>
      </w:pPr>
      <w:r>
        <w:rPr>
          <w:rFonts w:cs="Times" w:ascii="Times" w:hAnsi="Times"/>
          <w:i/>
          <w:iCs/>
          <w:color w:val="000000"/>
          <w:sz w:val="72"/>
          <w:szCs w:val="72"/>
        </w:rPr>
        <w:t>Indus Civilization</w:t>
      </w:r>
      <w:r>
        <w:rPr>
          <w:rFonts w:cs="Times" w:ascii="Times" w:hAnsi="Times"/>
          <w:i/>
          <w:iCs/>
          <w:color w:val="000000"/>
          <w:sz w:val="48"/>
          <w:szCs w:val="48"/>
        </w:rPr>
        <w:t xml:space="preserve"> Mehrgarh Period VII ca. 2800 – 2600 BCE</w:t>
        <w:br/>
      </w:r>
      <w:r>
        <w:rPr>
          <w:rFonts w:cs="Times" w:ascii="Times" w:hAnsi="Times"/>
          <w:color w:val="000000"/>
          <w:sz w:val="48"/>
          <w:szCs w:val="48"/>
        </w:rPr>
        <w:t xml:space="preserve">ANCIENT BRONZE AGE FERTILITY FIGURE </w:t>
      </w:r>
    </w:p>
    <w:p>
      <w:pPr>
        <w:pStyle w:val="NormalWeb"/>
        <w:rPr>
          <w:rFonts w:ascii="Times" w:hAnsi="Times" w:cs="Times"/>
          <w:i/>
          <w:i/>
          <w:iCs/>
          <w:color w:val="000000"/>
          <w:sz w:val="36"/>
          <w:szCs w:val="36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 xml:space="preserve">Very fine white-buff kaolin clay fertility figure.  </w:t>
      </w:r>
    </w:p>
    <w:p>
      <w:pPr>
        <w:pStyle w:val="NormalWeb"/>
        <w:rPr/>
      </w:pPr>
      <w:r>
        <w:rPr>
          <w:rFonts w:cs="Times" w:ascii="Times" w:hAnsi="Times"/>
          <w:i/>
          <w:iCs/>
          <w:color w:val="000000"/>
          <w:sz w:val="36"/>
          <w:szCs w:val="36"/>
        </w:rPr>
        <w:t>Her stylized, large</w:t>
      </w:r>
      <w:r>
        <w:rPr>
          <w:rStyle w:val="Appleconvertedspace"/>
          <w:rFonts w:cs="Times" w:ascii="Times" w:hAnsi="Times"/>
          <w:i/>
          <w:iCs/>
          <w:color w:val="000000"/>
          <w:sz w:val="36"/>
          <w:szCs w:val="36"/>
        </w:rPr>
        <w:t> </w:t>
      </w:r>
      <w:r>
        <w:rPr>
          <w:rFonts w:cs="Times" w:ascii="Times" w:hAnsi="Times"/>
          <w:i/>
          <w:iCs/>
          <w:color w:val="000000"/>
          <w:sz w:val="36"/>
          <w:szCs w:val="36"/>
        </w:rPr>
        <w:t>round eyes are</w:t>
      </w:r>
      <w:r>
        <w:rPr>
          <w:rStyle w:val="Appleconvertedspace"/>
          <w:rFonts w:cs="Times" w:ascii="Times" w:hAnsi="Times"/>
          <w:i/>
          <w:iCs/>
          <w:color w:val="000000"/>
          <w:sz w:val="36"/>
          <w:szCs w:val="36"/>
        </w:rPr>
        <w:t> </w:t>
      </w:r>
      <w:r>
        <w:rPr>
          <w:rFonts w:cs="Times" w:ascii="Times" w:hAnsi="Times"/>
          <w:i/>
          <w:iCs/>
          <w:color w:val="000000"/>
          <w:sz w:val="36"/>
          <w:szCs w:val="36"/>
        </w:rPr>
        <w:t>deeply incised suggesting her involvement in a visionary ceremonial.</w:t>
      </w:r>
    </w:p>
    <w:p>
      <w:pPr>
        <w:pStyle w:val="NormalWeb"/>
        <w:rPr>
          <w:rFonts w:ascii="Times" w:hAnsi="Times" w:cs="Times"/>
          <w:i/>
          <w:i/>
          <w:iCs/>
          <w:color w:val="000000"/>
          <w:sz w:val="36"/>
          <w:szCs w:val="36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 xml:space="preserve">A stylized hairdo hangs down her back past her shoulders. </w:t>
      </w:r>
    </w:p>
    <w:p>
      <w:pPr>
        <w:pStyle w:val="NormalWeb"/>
        <w:rPr>
          <w:rFonts w:ascii="Times" w:hAnsi="Times" w:cs="Times"/>
          <w:i/>
          <w:i/>
          <w:iCs/>
          <w:color w:val="000000"/>
          <w:sz w:val="36"/>
          <w:szCs w:val="36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>A veil crowns her head laterally.</w:t>
      </w:r>
    </w:p>
    <w:p>
      <w:pPr>
        <w:pStyle w:val="NormalWeb"/>
        <w:rPr/>
      </w:pPr>
      <w:r>
        <w:rPr>
          <w:rFonts w:cs="Times" w:ascii="Times" w:hAnsi="Times"/>
          <w:i/>
          <w:iCs/>
          <w:color w:val="000000"/>
          <w:sz w:val="36"/>
          <w:szCs w:val="36"/>
        </w:rPr>
        <w:t>She wears a necklace or collar that may indicate her identity or status.</w:t>
      </w:r>
      <w:r>
        <w:rPr>
          <w:rStyle w:val="Appleconvertedspace"/>
          <w:rFonts w:cs="Times" w:ascii="Times" w:hAnsi="Times"/>
          <w:i/>
          <w:iCs/>
          <w:color w:val="000000"/>
          <w:sz w:val="36"/>
          <w:szCs w:val="36"/>
        </w:rPr>
        <w:t> </w:t>
      </w:r>
      <w:r>
        <w:rPr>
          <w:rFonts w:cs="Times" w:ascii="Times" w:hAnsi="Times"/>
          <w:i/>
          <w:iCs/>
          <w:color w:val="000000"/>
          <w:sz w:val="36"/>
          <w:szCs w:val="36"/>
        </w:rPr>
        <w:t xml:space="preserve"> </w:t>
      </w:r>
    </w:p>
    <w:p>
      <w:pPr>
        <w:pStyle w:val="NormalWeb"/>
        <w:rPr>
          <w:rFonts w:ascii="Times" w:hAnsi="Times" w:cs="Times"/>
          <w:i/>
          <w:i/>
          <w:iCs/>
          <w:color w:val="000000"/>
          <w:sz w:val="36"/>
          <w:szCs w:val="36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>Her shoulders are broad and square with her arms extending downwards and forward at her waist.</w:t>
      </w:r>
    </w:p>
    <w:p>
      <w:pPr>
        <w:pStyle w:val="NormalWeb"/>
        <w:rPr>
          <w:rFonts w:ascii="Times" w:hAnsi="Times" w:cs="Times"/>
          <w:i/>
          <w:i/>
          <w:iCs/>
          <w:color w:val="000000"/>
          <w:sz w:val="36"/>
          <w:szCs w:val="36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>Her high, full, rounded breasts are exposed with delicately formed raised nipples. </w:t>
      </w:r>
    </w:p>
    <w:p>
      <w:pPr>
        <w:pStyle w:val="NormalWeb"/>
        <w:rPr>
          <w:color w:val="000000"/>
          <w:sz w:val="27"/>
          <w:szCs w:val="27"/>
        </w:rPr>
      </w:pPr>
      <w:r>
        <w:rPr>
          <w:rFonts w:cs="Times" w:ascii="Times" w:hAnsi="Times"/>
          <w:i/>
          <w:iCs/>
          <w:color w:val="000000"/>
          <w:sz w:val="36"/>
          <w:szCs w:val="36"/>
        </w:rPr>
        <w:t>Long elegant legs end in delicate little feet.</w:t>
      </w:r>
      <w:r>
        <w:rPr>
          <w:rStyle w:val="Appleconvertedspace"/>
          <w:rFonts w:cs="Times" w:ascii="Times" w:hAnsi="Times"/>
          <w:i/>
          <w:iCs/>
          <w:color w:val="000000"/>
          <w:sz w:val="36"/>
          <w:szCs w:val="36"/>
        </w:rPr>
        <w:t> </w:t>
      </w:r>
    </w:p>
    <w:p>
      <w:pPr>
        <w:pStyle w:val="NormalWeb"/>
        <w:rPr>
          <w:color w:val="000000"/>
          <w:sz w:val="27"/>
          <w:szCs w:val="27"/>
        </w:rPr>
      </w:pPr>
      <w:r>
        <w:rPr>
          <w:rFonts w:eastAsia="Times" w:cs="Times" w:ascii="Times" w:hAnsi="Times"/>
          <w:i/>
          <w:iCs/>
          <w:color w:val="000000"/>
          <w:sz w:val="36"/>
          <w:szCs w:val="36"/>
        </w:rPr>
        <w:t xml:space="preserve"> </w:t>
      </w:r>
      <w:r>
        <w:rPr>
          <w:rFonts w:cs="Times" w:ascii="Times" w:hAnsi="Times"/>
          <w:i/>
          <w:iCs/>
          <w:color w:val="000000"/>
          <w:sz w:val="36"/>
          <w:szCs w:val="36"/>
        </w:rPr>
        <w:t>A slight bend at the hip and the knees suggest a semi-seated posture.</w:t>
      </w:r>
      <w:r>
        <w:rPr>
          <w:rStyle w:val="Appleconvertedspace"/>
          <w:rFonts w:cs="Times" w:ascii="Times" w:hAnsi="Times"/>
          <w:i/>
          <w:iCs/>
          <w:color w:val="000000"/>
          <w:sz w:val="36"/>
          <w:szCs w:val="36"/>
        </w:rPr>
        <w:t> </w:t>
      </w:r>
    </w:p>
    <w:p>
      <w:pPr>
        <w:pStyle w:val="NormalWeb"/>
        <w:spacing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2016-05-23T08:18:00Z</dcterms:created>
  <dc:creator>owner</dc:creator>
  <dc:description/>
  <dc:language>en-US</dc:language>
  <cp:lastModifiedBy>owner</cp:lastModifiedBy>
  <dcterms:modified xsi:type="dcterms:W3CDTF">2016-05-23T08:39:00Z</dcterms:modified>
  <cp:revision>1</cp:revision>
  <dc:subject/>
  <dc:title>DIS-Asia-Indus- Mehrgarh Period VII ca</dc:title>
</cp:coreProperties>
</file>