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A000-AM,C-Taino-Cemi-Guabancex</w:t>
      </w:r>
    </w:p>
    <w:p>
      <w:pPr>
        <w:pStyle w:val="Normal"/>
        <w:rPr/>
      </w:pPr>
      <w:r>
        <w:rPr/>
        <w:t xml:space="preserve">Guabancex is the mother goddess of the twins which she is holding in her hands beside her head in this gray basalt sculpture. According to Fewkes (1922: 264-265) Guabancex was a woman to whom the Antilleans prayed for rain. Her two assistants were her agents in bringing rain. </w:t>
      </w:r>
    </w:p>
    <w:p>
      <w:pPr>
        <w:pStyle w:val="Normal"/>
        <w:rPr/>
      </w:pPr>
      <w:r>
        <w:rPr/>
        <w:t>Case no. 18</w:t>
      </w:r>
    </w:p>
    <w:p>
      <w:pPr>
        <w:pStyle w:val="Normal"/>
        <w:rPr/>
      </w:pPr>
      <w:r>
        <w:rPr/>
        <w:drawing>
          <wp:inline distT="0" distB="0" distL="0" distR="0">
            <wp:extent cx="6064885" cy="73507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24220" cy="67303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81700" cy="84010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57900" cy="558101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2018-08-05T17:27:00Z</dcterms:created>
  <dc:creator>owner</dc:creator>
  <dc:description/>
  <cp:keywords/>
  <dc:language>en-US</dc:language>
  <cp:lastModifiedBy>Ralph Coffman</cp:lastModifiedBy>
  <dcterms:modified xsi:type="dcterms:W3CDTF">2018-08-05T17:27:00Z</dcterms:modified>
  <cp:revision>2</cp:revision>
  <dc:subject/>
  <dc:title>DIS-AM,C-Taino-Cemi-Guabancex</dc:title>
</cp:coreProperties>
</file>