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A000-Eur-France-Acheulian-Pick-</w:t>
      </w:r>
      <w:r>
        <w:rPr/>
        <w:t>250,000 BP</w:t>
      </w:r>
    </w:p>
    <w:p>
      <w:pPr>
        <w:pStyle w:val="Normal"/>
        <w:rPr/>
      </w:pPr>
      <w:r>
        <w:rPr/>
        <w:t>European Acheulian Lower Paleolithic (ca. 250,000 BP) pick from Le Grand Pressigny France </w:t>
      </w:r>
    </w:p>
    <w:p>
      <w:pPr>
        <w:pStyle w:val="Normal"/>
        <w:rPr/>
      </w:pPr>
      <w:r>
        <w:rPr/>
        <w:t>Perfect, no damage, ancient patination. Length: : 5.52 in (14.02 cm.); Width: 2.6 in (6.62 cm.).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4550" cy="3276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220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 xml:space="preserve">After  Primault J. 2003. Exploitation et diffusion des silex de la région du Grand-Pressigny au Paléolithique. </w:t>
      </w:r>
      <w:r>
        <w:rPr/>
        <w:t>Ph.D. diss., Université de Nanterre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2018-08-05T16:27:00Z</dcterms:created>
  <dc:creator>USER</dc:creator>
  <dc:description/>
  <cp:keywords/>
  <dc:language>en-US</dc:language>
  <cp:lastModifiedBy>Ralph Coffman</cp:lastModifiedBy>
  <cp:lastPrinted>2013-04-01T09:41:00Z</cp:lastPrinted>
  <dcterms:modified xsi:type="dcterms:W3CDTF">2018-08-05T16:27:00Z</dcterms:modified>
  <cp:revision>2</cp:revision>
  <dc:subject/>
  <dc:title>`Eur-France-Acheulian-Pick</dc:title>
</cp:coreProperties>
</file>