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F30D39">
      <w:bookmarkStart w:id="0" w:name="_GoBack"/>
      <w:r>
        <w:t>A000-Xian-Asclepius-Lamp with Bust-Pergamon-150 CE</w:t>
      </w:r>
    </w:p>
    <w:bookmarkEnd w:id="0"/>
    <w:p w:rsidR="00F30D39" w:rsidRDefault="00F30D39">
      <w:r>
        <w:rPr>
          <w:noProof/>
        </w:rPr>
        <w:drawing>
          <wp:inline distT="0" distB="0" distL="0" distR="0">
            <wp:extent cx="5943600" cy="5986859"/>
            <wp:effectExtent l="0" t="0" r="0" b="0"/>
            <wp:docPr id="1" name="Picture 1" descr="https://i.ebayimg.com/images/g/~FoAAOSwtnpaGS2V/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FoAAOSwtnpaGS2V/s-l1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86859"/>
                    </a:xfrm>
                    <a:prstGeom prst="rect">
                      <a:avLst/>
                    </a:prstGeom>
                    <a:noFill/>
                    <a:ln>
                      <a:noFill/>
                    </a:ln>
                  </pic:spPr>
                </pic:pic>
              </a:graphicData>
            </a:graphic>
          </wp:inline>
        </w:drawing>
      </w:r>
    </w:p>
    <w:p w:rsidR="003C6D27" w:rsidRDefault="006A31BA" w:rsidP="006A31BA">
      <w:pPr>
        <w:pStyle w:val="details"/>
        <w:shd w:val="clear" w:color="auto" w:fill="FFFFFF"/>
        <w:spacing w:before="0" w:beforeAutospacing="0" w:after="60" w:afterAutospacing="0"/>
        <w:rPr>
          <w:rStyle w:val="Strong"/>
          <w:rFonts w:ascii="Arial" w:hAnsi="Arial" w:cs="Arial"/>
          <w:color w:val="000000"/>
          <w:sz w:val="21"/>
          <w:szCs w:val="21"/>
        </w:rPr>
      </w:pPr>
      <w:r>
        <w:rPr>
          <w:rStyle w:val="text"/>
          <w:rFonts w:ascii="Helvetica" w:hAnsi="Helvetica" w:cs="Helvetica"/>
          <w:color w:val="333333"/>
          <w:sz w:val="21"/>
          <w:szCs w:val="21"/>
        </w:rPr>
        <w:t>ROMAN RED CLAY OIL LAMP. AROUND FILLING HOLE ARE FAINT INCISED HOLES, CHIP ON NOZZEL WITH CARBON RESIDUE BACK TO FILLING HOLE. ENCRUSTATION AND SURFACE WEAR. 1 1/2 X 3 1/2 X 1 1/2 EX:</w:t>
      </w:r>
      <w:r w:rsidR="00105E04">
        <w:rPr>
          <w:rStyle w:val="text"/>
          <w:rFonts w:ascii="Helvetica" w:hAnsi="Helvetica" w:cs="Helvetica"/>
          <w:color w:val="333333"/>
          <w:sz w:val="21"/>
          <w:szCs w:val="21"/>
        </w:rPr>
        <w:t xml:space="preserve"> </w:t>
      </w:r>
      <w:r>
        <w:rPr>
          <w:rStyle w:val="text"/>
          <w:rFonts w:ascii="Helvetica" w:hAnsi="Helvetica" w:cs="Helvetica"/>
          <w:color w:val="333333"/>
          <w:sz w:val="21"/>
          <w:szCs w:val="21"/>
        </w:rPr>
        <w:t>DENVER COLLECTION</w:t>
      </w:r>
      <w:r>
        <w:rPr>
          <w:rFonts w:ascii="Helvetica" w:hAnsi="Helvetica" w:cs="Helvetica"/>
          <w:color w:val="333333"/>
          <w:sz w:val="21"/>
          <w:szCs w:val="21"/>
        </w:rPr>
        <w:t> </w:t>
      </w:r>
      <w:r w:rsidR="00105E04">
        <w:rPr>
          <w:rStyle w:val="Strong"/>
          <w:rFonts w:ascii="Arial" w:hAnsi="Arial" w:cs="Arial"/>
          <w:color w:val="000000"/>
          <w:sz w:val="21"/>
          <w:szCs w:val="21"/>
        </w:rPr>
        <w:t>1st century Roman oil lamp with Asclepius</w:t>
      </w:r>
      <w:r w:rsidR="00105E04">
        <w:rPr>
          <w:rFonts w:ascii="Arial" w:hAnsi="Arial" w:cs="Arial"/>
          <w:sz w:val="27"/>
          <w:szCs w:val="27"/>
        </w:rPr>
        <w:br/>
      </w:r>
      <w:r w:rsidR="00105E04">
        <w:rPr>
          <w:rFonts w:ascii="Arial" w:hAnsi="Arial" w:cs="Arial"/>
          <w:color w:val="000000"/>
          <w:sz w:val="21"/>
          <w:szCs w:val="21"/>
        </w:rPr>
        <w:t xml:space="preserve">Roman </w:t>
      </w:r>
      <w:r w:rsidR="004447B6">
        <w:rPr>
          <w:rFonts w:ascii="Arial" w:hAnsi="Arial" w:cs="Arial"/>
          <w:color w:val="000000"/>
          <w:sz w:val="21"/>
          <w:szCs w:val="21"/>
        </w:rPr>
        <w:t>red terra cotta</w:t>
      </w:r>
      <w:r w:rsidR="00105E04">
        <w:rPr>
          <w:rFonts w:ascii="Arial" w:hAnsi="Arial" w:cs="Arial"/>
          <w:color w:val="000000"/>
          <w:sz w:val="21"/>
          <w:szCs w:val="21"/>
        </w:rPr>
        <w:t xml:space="preserve"> oil lamp, </w:t>
      </w:r>
      <w:r w:rsidR="004447B6">
        <w:rPr>
          <w:rFonts w:ascii="Arial" w:hAnsi="Arial" w:cs="Arial"/>
          <w:color w:val="000000"/>
          <w:sz w:val="21"/>
          <w:szCs w:val="21"/>
        </w:rPr>
        <w:t>1</w:t>
      </w:r>
      <w:r w:rsidR="004447B6" w:rsidRPr="004447B6">
        <w:rPr>
          <w:rFonts w:ascii="Arial" w:hAnsi="Arial" w:cs="Arial"/>
          <w:color w:val="000000"/>
          <w:sz w:val="21"/>
          <w:szCs w:val="21"/>
          <w:vertAlign w:val="superscript"/>
        </w:rPr>
        <w:t>st</w:t>
      </w:r>
      <w:r w:rsidR="004447B6">
        <w:rPr>
          <w:rFonts w:ascii="Arial" w:hAnsi="Arial" w:cs="Arial"/>
          <w:color w:val="000000"/>
          <w:sz w:val="21"/>
          <w:szCs w:val="21"/>
        </w:rPr>
        <w:t xml:space="preserve"> century CE, used in the </w:t>
      </w:r>
      <w:proofErr w:type="spellStart"/>
      <w:r w:rsidR="004447B6">
        <w:rPr>
          <w:rFonts w:ascii="Arial" w:hAnsi="Arial" w:cs="Arial"/>
          <w:color w:val="000000"/>
          <w:sz w:val="21"/>
          <w:szCs w:val="21"/>
        </w:rPr>
        <w:t>abaton</w:t>
      </w:r>
      <w:proofErr w:type="spellEnd"/>
      <w:r w:rsidR="004447B6">
        <w:rPr>
          <w:rFonts w:ascii="Arial" w:hAnsi="Arial" w:cs="Arial"/>
          <w:color w:val="000000"/>
          <w:sz w:val="21"/>
          <w:szCs w:val="21"/>
        </w:rPr>
        <w:t xml:space="preserve"> or sleeping chamber of the </w:t>
      </w:r>
      <w:proofErr w:type="spellStart"/>
      <w:r w:rsidR="004447B6">
        <w:rPr>
          <w:rFonts w:ascii="Arial" w:hAnsi="Arial" w:cs="Arial"/>
          <w:color w:val="000000"/>
          <w:sz w:val="21"/>
          <w:szCs w:val="21"/>
        </w:rPr>
        <w:t>Asklepion</w:t>
      </w:r>
      <w:proofErr w:type="spellEnd"/>
      <w:r w:rsidR="004447B6">
        <w:rPr>
          <w:rFonts w:ascii="Arial" w:hAnsi="Arial" w:cs="Arial"/>
          <w:color w:val="000000"/>
          <w:sz w:val="21"/>
          <w:szCs w:val="21"/>
        </w:rPr>
        <w:t xml:space="preserve"> at . T</w:t>
      </w:r>
      <w:r w:rsidR="00105E04">
        <w:rPr>
          <w:rFonts w:ascii="Arial" w:hAnsi="Arial" w:cs="Arial"/>
          <w:color w:val="000000"/>
          <w:sz w:val="21"/>
          <w:szCs w:val="21"/>
        </w:rPr>
        <w:t>he cent</w:t>
      </w:r>
      <w:r w:rsidR="004447B6">
        <w:rPr>
          <w:rFonts w:ascii="Arial" w:hAnsi="Arial" w:cs="Arial"/>
          <w:color w:val="000000"/>
          <w:sz w:val="21"/>
          <w:szCs w:val="21"/>
        </w:rPr>
        <w:t>er</w:t>
      </w:r>
      <w:r w:rsidR="00105E04">
        <w:rPr>
          <w:rFonts w:ascii="Arial" w:hAnsi="Arial" w:cs="Arial"/>
          <w:color w:val="000000"/>
          <w:sz w:val="21"/>
          <w:szCs w:val="21"/>
        </w:rPr>
        <w:t xml:space="preserve"> of the discus decorated with the facing bust of Asclepius with his staff; small filler hole towards the volute nozzle.</w:t>
      </w:r>
      <w:r w:rsidR="00105E04">
        <w:rPr>
          <w:rFonts w:ascii="Arial" w:hAnsi="Arial" w:cs="Arial"/>
          <w:color w:val="000000"/>
          <w:sz w:val="21"/>
          <w:szCs w:val="21"/>
        </w:rPr>
        <w:br/>
        <w:t>Condition: Complete and intact, with light encrustations.</w:t>
      </w:r>
      <w:r w:rsidR="00105E04">
        <w:rPr>
          <w:rFonts w:ascii="Arial" w:hAnsi="Arial" w:cs="Arial"/>
          <w:color w:val="000000"/>
          <w:sz w:val="21"/>
          <w:szCs w:val="21"/>
        </w:rPr>
        <w:br/>
        <w:t xml:space="preserve">Length 9.9 </w:t>
      </w:r>
      <w:proofErr w:type="spellStart"/>
      <w:r w:rsidR="00105E04">
        <w:rPr>
          <w:rFonts w:ascii="Arial" w:hAnsi="Arial" w:cs="Arial"/>
          <w:color w:val="000000"/>
          <w:sz w:val="21"/>
          <w:szCs w:val="21"/>
        </w:rPr>
        <w:t>cms</w:t>
      </w:r>
      <w:proofErr w:type="spellEnd"/>
      <w:r w:rsidR="00105E04">
        <w:rPr>
          <w:rFonts w:ascii="Arial" w:hAnsi="Arial" w:cs="Arial"/>
          <w:color w:val="000000"/>
          <w:sz w:val="21"/>
          <w:szCs w:val="21"/>
        </w:rPr>
        <w:t xml:space="preserve"> (3.9 ins).</w:t>
      </w:r>
      <w:r w:rsidR="00105E04">
        <w:rPr>
          <w:rFonts w:ascii="Arial" w:hAnsi="Arial" w:cs="Arial"/>
          <w:color w:val="000000"/>
          <w:sz w:val="21"/>
          <w:szCs w:val="21"/>
        </w:rPr>
        <w:br/>
      </w:r>
      <w:r w:rsidR="00105E04">
        <w:rPr>
          <w:rStyle w:val="Strong"/>
          <w:rFonts w:ascii="Arial" w:hAnsi="Arial" w:cs="Arial"/>
          <w:color w:val="000000"/>
          <w:sz w:val="21"/>
          <w:szCs w:val="21"/>
        </w:rPr>
        <w:t>1st century AD. </w:t>
      </w:r>
    </w:p>
    <w:p w:rsidR="004447B6" w:rsidRPr="004447B6" w:rsidRDefault="004447B6" w:rsidP="004447B6">
      <w:pPr>
        <w:spacing w:before="100" w:beforeAutospacing="1" w:after="100" w:afterAutospacing="1" w:line="240" w:lineRule="auto"/>
        <w:outlineLvl w:val="0"/>
        <w:rPr>
          <w:rFonts w:eastAsia="Times New Roman"/>
          <w:b/>
          <w:bCs/>
          <w:i w:val="0"/>
          <w:iCs w:val="0"/>
          <w:color w:val="auto"/>
          <w:kern w:val="36"/>
          <w:sz w:val="48"/>
          <w:szCs w:val="48"/>
        </w:rPr>
      </w:pPr>
      <w:r w:rsidRPr="004447B6">
        <w:rPr>
          <w:rFonts w:eastAsia="Times New Roman"/>
          <w:b/>
          <w:bCs/>
          <w:i w:val="0"/>
          <w:iCs w:val="0"/>
          <w:color w:val="auto"/>
          <w:kern w:val="36"/>
          <w:sz w:val="48"/>
          <w:szCs w:val="48"/>
        </w:rPr>
        <w:lastRenderedPageBreak/>
        <w:t xml:space="preserve">Surgical cures under sleep induction in the Asclepieion of </w:t>
      </w:r>
      <w:proofErr w:type="spellStart"/>
      <w:r w:rsidRPr="004447B6">
        <w:rPr>
          <w:rFonts w:eastAsia="Times New Roman"/>
          <w:b/>
          <w:bCs/>
          <w:i w:val="0"/>
          <w:iCs w:val="0"/>
          <w:color w:val="auto"/>
          <w:kern w:val="36"/>
          <w:sz w:val="48"/>
          <w:szCs w:val="48"/>
        </w:rPr>
        <w:t>Epidauros</w:t>
      </w:r>
      <w:proofErr w:type="spellEnd"/>
    </w:p>
    <w:p w:rsidR="004447B6" w:rsidRDefault="004447B6" w:rsidP="006A31BA">
      <w:pPr>
        <w:pStyle w:val="details"/>
        <w:shd w:val="clear" w:color="auto" w:fill="FFFFFF"/>
        <w:spacing w:before="0" w:beforeAutospacing="0" w:after="60" w:afterAutospacing="0"/>
        <w:rPr>
          <w:rStyle w:val="Strong"/>
          <w:rFonts w:ascii="Arial" w:hAnsi="Arial" w:cs="Arial"/>
          <w:color w:val="000000"/>
          <w:sz w:val="21"/>
          <w:szCs w:val="21"/>
        </w:rPr>
      </w:pPr>
    </w:p>
    <w:p w:rsidR="00AD5857" w:rsidRDefault="00AD5857" w:rsidP="00AD5857">
      <w:r>
        <w:rPr>
          <w:noProof/>
        </w:rPr>
        <w:drawing>
          <wp:inline distT="0" distB="0" distL="0" distR="0">
            <wp:extent cx="3638550" cy="2302510"/>
            <wp:effectExtent l="0" t="0" r="0" b="2540"/>
            <wp:docPr id="3" name="Picture 3" descr="L0007389EA Relief: offering to Archinos to Amphiar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0007389EA Relief: offering to Archinos to Amphiara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302510"/>
                    </a:xfrm>
                    <a:prstGeom prst="rect">
                      <a:avLst/>
                    </a:prstGeom>
                    <a:noFill/>
                    <a:ln>
                      <a:noFill/>
                    </a:ln>
                  </pic:spPr>
                </pic:pic>
              </a:graphicData>
            </a:graphic>
          </wp:inline>
        </w:drawing>
      </w:r>
    </w:p>
    <w:p w:rsidR="00AD5857" w:rsidRDefault="00AD5857" w:rsidP="00AD5857">
      <w:pPr>
        <w:pStyle w:val="wp-caption-text"/>
      </w:pPr>
      <w:r>
        <w:t>L0007389EA Relief in the form of a shrine, an offering from </w:t>
      </w:r>
      <w:proofErr w:type="spellStart"/>
      <w:r>
        <w:t>Archinos</w:t>
      </w:r>
      <w:proofErr w:type="spellEnd"/>
      <w:r>
        <w:t xml:space="preserve"> to </w:t>
      </w:r>
      <w:proofErr w:type="spellStart"/>
      <w:r>
        <w:t>Amphiaraos</w:t>
      </w:r>
      <w:proofErr w:type="spellEnd"/>
      <w:r>
        <w:t xml:space="preserve">. First half of the 4th century BC. Credit: </w:t>
      </w:r>
      <w:proofErr w:type="spellStart"/>
      <w:r>
        <w:t>Wellcome</w:t>
      </w:r>
      <w:proofErr w:type="spellEnd"/>
      <w:r>
        <w:t xml:space="preserve"> Library, London. </w:t>
      </w:r>
      <w:proofErr w:type="spellStart"/>
      <w:r>
        <w:t>Wellcome</w:t>
      </w:r>
      <w:proofErr w:type="spellEnd"/>
      <w:r>
        <w:t xml:space="preserve"> Images.</w:t>
      </w:r>
    </w:p>
    <w:p w:rsidR="00AD5857" w:rsidRDefault="00AD5857" w:rsidP="00AD5857">
      <w:pPr>
        <w:pStyle w:val="NormalWeb"/>
      </w:pPr>
      <w:r>
        <w:t xml:space="preserve">Andrew </w:t>
      </w:r>
      <w:proofErr w:type="spellStart"/>
      <w:r>
        <w:t>Strathern</w:t>
      </w:r>
      <w:proofErr w:type="spellEnd"/>
      <w:r>
        <w:t xml:space="preserve"> and Pamela J. Stewart (1999; 2008, p. 67) have pointed out</w:t>
      </w:r>
      <w:r>
        <w:t xml:space="preserve"> that </w:t>
      </w:r>
      <w:r>
        <w:rPr>
          <w:rStyle w:val="Strong"/>
        </w:rPr>
        <w:t xml:space="preserve">“curing – the treatment of a specific isolatable disease syndrome – can usefully be distinguished from healing – the treatment of the person and their social relations as </w:t>
      </w:r>
      <w:r>
        <w:rPr>
          <w:rStyle w:val="Emphasis"/>
          <w:b/>
          <w:bCs/>
        </w:rPr>
        <w:t>a means of dealing with the experience of illness</w:t>
      </w:r>
      <w:r>
        <w:rPr>
          <w:rStyle w:val="Strong"/>
        </w:rPr>
        <w:t xml:space="preserve"> and its resolution in recovery or otherwise”.</w:t>
      </w:r>
    </w:p>
    <w:p w:rsidR="00AD5857" w:rsidRDefault="00AD5857" w:rsidP="00AD5857">
      <w:pPr>
        <w:pStyle w:val="wp-caption-text"/>
      </w:pPr>
    </w:p>
    <w:p w:rsidR="00AD5857" w:rsidRDefault="00AD5857" w:rsidP="00AD5857">
      <w:pPr>
        <w:pStyle w:val="details"/>
        <w:shd w:val="clear" w:color="auto" w:fill="FFFFFF"/>
        <w:spacing w:before="0" w:beforeAutospacing="0" w:after="60" w:afterAutospacing="0"/>
      </w:pPr>
      <w:r>
        <w:t xml:space="preserve"> </w:t>
      </w:r>
      <w:r w:rsidR="003C6D27">
        <w:t xml:space="preserve">Equally, it may not even have mattered what the realities of the ‘success rate’ of each sanctuary or deity were (there were no NHS performance statistics to be collected in those days!). The mere presence of votive offerings testified to the potential healing powers of the relevant deity, intimating that these powers had intervened successfully to cure the bodies of other pilgrims. The accumulation of these objects in sacred places implied through their sheer numbers that divine treatment was a very real possibility. The </w:t>
      </w:r>
      <w:proofErr w:type="spellStart"/>
      <w:r w:rsidR="003C6D27">
        <w:rPr>
          <w:rStyle w:val="Emphasis"/>
        </w:rPr>
        <w:t>iamata</w:t>
      </w:r>
      <w:proofErr w:type="spellEnd"/>
      <w:r w:rsidR="003C6D27">
        <w:t xml:space="preserve"> of the great Asclepieia of the eastern Mediterranean also spoke directly of the curative powers of the god.</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i w:val="0"/>
          <w:iCs w:val="0"/>
          <w:color w:val="auto"/>
        </w:rPr>
        <w:t xml:space="preserve">Communicating with the gods through mutual exchanges and ritual was a fundamental part of maintaining the security and stability of life in the ancient world. It must have made sense for people to consider their own personal health and well-being as one of the things that the gods could choose to influence and, as a consequence, it would be similarly reasonable to connect any ill health or misfortune with an imbalance in that relationship or dissatisfaction on the part of the divine. After all, in some cases illness was thought to be divinely inspired, a form of divine punishment that might result from improper </w:t>
      </w:r>
      <w:proofErr w:type="spellStart"/>
      <w:r w:rsidRPr="00AD5857">
        <w:rPr>
          <w:rFonts w:eastAsia="Times New Roman"/>
          <w:i w:val="0"/>
          <w:iCs w:val="0"/>
          <w:color w:val="auto"/>
        </w:rPr>
        <w:t>behaviour</w:t>
      </w:r>
      <w:proofErr w:type="spellEnd"/>
      <w:r w:rsidRPr="00AD5857">
        <w:rPr>
          <w:rFonts w:eastAsia="Times New Roman"/>
          <w:i w:val="0"/>
          <w:iCs w:val="0"/>
          <w:color w:val="auto"/>
        </w:rPr>
        <w:t xml:space="preserve"> deemed offensive to the gods, including, perhaps, inattention to their needs and a lapse in the performance of certain acts of worship. As </w:t>
      </w:r>
      <w:r w:rsidRPr="00AD5857">
        <w:rPr>
          <w:rFonts w:eastAsia="Times New Roman"/>
          <w:i w:val="0"/>
          <w:iCs w:val="0"/>
          <w:color w:val="auto"/>
        </w:rPr>
        <w:lastRenderedPageBreak/>
        <w:t>Meredith McGuire (1990, p. 285) has observed, “since our important social relationships, our very sense of who we are, are intimately connected with our bodies and their routine functioning, being ill is disruptive and disordering.” The act of making a prayer, a vow or an offering, of seeking to ensure that the relationship between yourself and the divine was as it should be and that ‘all was well with the world’ may have been key to ensuring that ‘all was well’ with your body, even if you continued to experience pain or other symptoms. Offering a votive might, in other words, address the holistic experience and expectations surrounding illness and its causes, as much as it was ever expected to make it go away completely.</w:t>
      </w:r>
    </w:p>
    <w:p w:rsidR="00AD5857" w:rsidRPr="00AD5857" w:rsidRDefault="00AD5857" w:rsidP="00AD5857">
      <w:pPr>
        <w:spacing w:after="0" w:line="240" w:lineRule="auto"/>
        <w:rPr>
          <w:rFonts w:eastAsia="Times New Roman"/>
          <w:i w:val="0"/>
          <w:iCs w:val="0"/>
          <w:color w:val="auto"/>
        </w:rPr>
      </w:pPr>
      <w:r w:rsidRPr="00AD5857">
        <w:rPr>
          <w:rFonts w:eastAsia="Times New Roman"/>
          <w:i w:val="0"/>
          <w:iCs w:val="0"/>
          <w:noProof/>
          <w:color w:val="auto"/>
        </w:rPr>
        <w:drawing>
          <wp:inline distT="0" distB="0" distL="0" distR="0">
            <wp:extent cx="2686050" cy="4231005"/>
            <wp:effectExtent l="0" t="0" r="0" b="0"/>
            <wp:docPr id="4" name="Picture 4" descr="L0058445 Votive male torso, Roman, 200 BCE-200 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0058445 Votive male torso, Roman, 200 BCE-200 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4231005"/>
                    </a:xfrm>
                    <a:prstGeom prst="rect">
                      <a:avLst/>
                    </a:prstGeom>
                    <a:noFill/>
                    <a:ln>
                      <a:noFill/>
                    </a:ln>
                  </pic:spPr>
                </pic:pic>
              </a:graphicData>
            </a:graphic>
          </wp:inline>
        </w:drawing>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i w:val="0"/>
          <w:iCs w:val="0"/>
          <w:color w:val="auto"/>
        </w:rPr>
        <w:t xml:space="preserve">A votive torso: opening up the whole person to the intervention of the gods? L0058445 Roman, 200 BCE-200 CE Credit: Science Museum, London. </w:t>
      </w:r>
      <w:proofErr w:type="spellStart"/>
      <w:r w:rsidRPr="00AD5857">
        <w:rPr>
          <w:rFonts w:eastAsia="Times New Roman"/>
          <w:i w:val="0"/>
          <w:iCs w:val="0"/>
          <w:color w:val="auto"/>
        </w:rPr>
        <w:t>Wellcome</w:t>
      </w:r>
      <w:proofErr w:type="spellEnd"/>
      <w:r w:rsidRPr="00AD5857">
        <w:rPr>
          <w:rFonts w:eastAsia="Times New Roman"/>
          <w:i w:val="0"/>
          <w:iCs w:val="0"/>
          <w:color w:val="auto"/>
        </w:rPr>
        <w:t xml:space="preserve"> Images</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i w:val="0"/>
          <w:iCs w:val="0"/>
          <w:color w:val="auto"/>
        </w:rPr>
        <w:t xml:space="preserve">As </w:t>
      </w:r>
      <w:proofErr w:type="spellStart"/>
      <w:r w:rsidRPr="00AD5857">
        <w:rPr>
          <w:rFonts w:eastAsia="Times New Roman"/>
          <w:i w:val="0"/>
          <w:iCs w:val="0"/>
          <w:color w:val="auto"/>
        </w:rPr>
        <w:t>Strathern</w:t>
      </w:r>
      <w:proofErr w:type="spellEnd"/>
      <w:r w:rsidRPr="00AD5857">
        <w:rPr>
          <w:rFonts w:eastAsia="Times New Roman"/>
          <w:i w:val="0"/>
          <w:iCs w:val="0"/>
          <w:color w:val="auto"/>
        </w:rPr>
        <w:t xml:space="preserve"> and Stewart (2008, p. 67) note, ‘curing, narrowly conceived, may be said to separate mind and body, whereas healing can be said to unite them.’ Anatomical </w:t>
      </w:r>
      <w:proofErr w:type="spellStart"/>
      <w:r w:rsidRPr="00AD5857">
        <w:rPr>
          <w:rFonts w:eastAsia="Times New Roman"/>
          <w:i w:val="0"/>
          <w:iCs w:val="0"/>
          <w:color w:val="auto"/>
        </w:rPr>
        <w:t>votives</w:t>
      </w:r>
      <w:proofErr w:type="spellEnd"/>
      <w:r w:rsidRPr="00AD5857">
        <w:rPr>
          <w:rFonts w:eastAsia="Times New Roman"/>
          <w:i w:val="0"/>
          <w:iCs w:val="0"/>
          <w:color w:val="auto"/>
        </w:rPr>
        <w:t xml:space="preserve"> by their very nature compel us to focus on the body and its constituent parts, but maybe some were intended to refer to a more general sense of physical health and well-being, an opening up or sharing of the body and its essence with the divine. As a </w:t>
      </w:r>
      <w:proofErr w:type="gramStart"/>
      <w:r w:rsidRPr="00AD5857">
        <w:rPr>
          <w:rFonts w:eastAsia="Times New Roman"/>
          <w:i w:val="0"/>
          <w:iCs w:val="0"/>
          <w:color w:val="auto"/>
        </w:rPr>
        <w:t>consequence</w:t>
      </w:r>
      <w:proofErr w:type="gramEnd"/>
      <w:r w:rsidRPr="00AD5857">
        <w:rPr>
          <w:rFonts w:eastAsia="Times New Roman"/>
          <w:i w:val="0"/>
          <w:iCs w:val="0"/>
          <w:color w:val="auto"/>
        </w:rPr>
        <w:t xml:space="preserve"> we might consider re-examining the emphasis that we place on the choice of body parts dedicated and the role of these material objects as direct signifiers of a person’s state of health.</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i w:val="0"/>
          <w:iCs w:val="0"/>
          <w:color w:val="auto"/>
        </w:rPr>
        <w:lastRenderedPageBreak/>
        <w:t>Perhaps too we could think about revising prevailing ideas about how ancient people conceived of illness, impairment and health. I suspect that in many instances the lines that we as scholars can draw so easily between categories of ‘healing’ and ‘curing’ were blurred and it may be inappropriate to try to apply these labels too strictly. Nevertheless, for me at least, they have made me think more critically about exactly what anatomical votive offerings associated with health aimed to do and what the expected outcomes were. In many cases, the sense of well-being resulting from communicating directly with the divine realm, sharing that experience in a communal setting with other pilgrims and petitioners and knowing that others have done the same before you perhaps resulted in a sort of healing of a person’s sense of self and bodily security which meant that even if no direct cure was forthcoming votive cult really could be said to have ‘worked’ to restore unbalanced bodies.</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color w:val="auto"/>
        </w:rPr>
        <w:t>E-J Graham</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b/>
          <w:bCs/>
          <w:i w:val="0"/>
          <w:iCs w:val="0"/>
          <w:color w:val="auto"/>
        </w:rPr>
        <w:t>References</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i w:val="0"/>
          <w:iCs w:val="0"/>
          <w:color w:val="auto"/>
        </w:rPr>
        <w:t xml:space="preserve">Graham, E-J. Forthcoming. Mobility impairment in the sanctuaries of early Roman Italy. In C. </w:t>
      </w:r>
      <w:proofErr w:type="spellStart"/>
      <w:r w:rsidRPr="00AD5857">
        <w:rPr>
          <w:rFonts w:eastAsia="Times New Roman"/>
          <w:i w:val="0"/>
          <w:iCs w:val="0"/>
          <w:color w:val="auto"/>
        </w:rPr>
        <w:t>Laes</w:t>
      </w:r>
      <w:proofErr w:type="spellEnd"/>
      <w:r w:rsidRPr="00AD5857">
        <w:rPr>
          <w:rFonts w:eastAsia="Times New Roman"/>
          <w:i w:val="0"/>
          <w:iCs w:val="0"/>
          <w:color w:val="auto"/>
        </w:rPr>
        <w:t xml:space="preserve"> (ed.). </w:t>
      </w:r>
      <w:r w:rsidRPr="00AD5857">
        <w:rPr>
          <w:rFonts w:eastAsia="Times New Roman"/>
          <w:color w:val="auto"/>
        </w:rPr>
        <w:t>Disabilities in Antiquity</w:t>
      </w:r>
      <w:r w:rsidRPr="00AD5857">
        <w:rPr>
          <w:rFonts w:eastAsia="Times New Roman"/>
          <w:i w:val="0"/>
          <w:iCs w:val="0"/>
          <w:color w:val="auto"/>
        </w:rPr>
        <w:t>. London and New York, Routledge.</w:t>
      </w:r>
    </w:p>
    <w:p w:rsidR="00AD5857" w:rsidRPr="00AD5857" w:rsidRDefault="00AD5857" w:rsidP="00AD5857">
      <w:pPr>
        <w:spacing w:before="100" w:beforeAutospacing="1" w:after="100" w:afterAutospacing="1" w:line="240" w:lineRule="auto"/>
        <w:rPr>
          <w:rFonts w:eastAsia="Times New Roman"/>
          <w:i w:val="0"/>
          <w:iCs w:val="0"/>
          <w:color w:val="auto"/>
        </w:rPr>
      </w:pPr>
      <w:r w:rsidRPr="00AD5857">
        <w:rPr>
          <w:rFonts w:eastAsia="Times New Roman"/>
          <w:i w:val="0"/>
          <w:iCs w:val="0"/>
          <w:color w:val="auto"/>
        </w:rPr>
        <w:t xml:space="preserve">McGuire, M.B. 1990. Religion and the body: rematerializing the human body in the social sciences of religion. </w:t>
      </w:r>
      <w:r w:rsidRPr="00AD5857">
        <w:rPr>
          <w:rFonts w:eastAsia="Times New Roman"/>
          <w:color w:val="auto"/>
        </w:rPr>
        <w:t>Journal for the Scientific Study of Religion</w:t>
      </w:r>
      <w:r w:rsidRPr="00AD5857">
        <w:rPr>
          <w:rFonts w:eastAsia="Times New Roman"/>
          <w:i w:val="0"/>
          <w:iCs w:val="0"/>
          <w:color w:val="auto"/>
        </w:rPr>
        <w:t xml:space="preserve"> 29(3), pp. 283-96.</w:t>
      </w:r>
    </w:p>
    <w:p w:rsidR="00AD5857" w:rsidRPr="00AD5857" w:rsidRDefault="00AD5857" w:rsidP="00AD5857">
      <w:pPr>
        <w:spacing w:before="100" w:beforeAutospacing="1" w:after="100" w:afterAutospacing="1" w:line="240" w:lineRule="auto"/>
        <w:rPr>
          <w:rFonts w:eastAsia="Times New Roman"/>
          <w:i w:val="0"/>
          <w:iCs w:val="0"/>
          <w:color w:val="auto"/>
        </w:rPr>
      </w:pPr>
      <w:proofErr w:type="spellStart"/>
      <w:r w:rsidRPr="00AD5857">
        <w:rPr>
          <w:rFonts w:eastAsia="Times New Roman"/>
          <w:i w:val="0"/>
          <w:iCs w:val="0"/>
          <w:color w:val="auto"/>
        </w:rPr>
        <w:t>Strathern</w:t>
      </w:r>
      <w:proofErr w:type="spellEnd"/>
      <w:r w:rsidRPr="00AD5857">
        <w:rPr>
          <w:rFonts w:eastAsia="Times New Roman"/>
          <w:i w:val="0"/>
          <w:iCs w:val="0"/>
          <w:color w:val="auto"/>
        </w:rPr>
        <w:t xml:space="preserve">, A. and Stewart, P.J. 1999. </w:t>
      </w:r>
      <w:r w:rsidRPr="00AD5857">
        <w:rPr>
          <w:rFonts w:eastAsia="Times New Roman"/>
          <w:color w:val="auto"/>
        </w:rPr>
        <w:t>Curing and healing: medical anthropology in global perspective</w:t>
      </w:r>
      <w:r w:rsidRPr="00AD5857">
        <w:rPr>
          <w:rFonts w:eastAsia="Times New Roman"/>
          <w:i w:val="0"/>
          <w:iCs w:val="0"/>
          <w:color w:val="auto"/>
        </w:rPr>
        <w:t>. Carolina Academic Press.</w:t>
      </w:r>
    </w:p>
    <w:p w:rsidR="00AD5857" w:rsidRPr="00AD5857" w:rsidRDefault="00AD5857" w:rsidP="00AD5857">
      <w:pPr>
        <w:spacing w:before="100" w:beforeAutospacing="1" w:after="100" w:afterAutospacing="1" w:line="240" w:lineRule="auto"/>
        <w:rPr>
          <w:rFonts w:eastAsia="Times New Roman"/>
          <w:i w:val="0"/>
          <w:iCs w:val="0"/>
          <w:color w:val="auto"/>
        </w:rPr>
      </w:pPr>
      <w:proofErr w:type="spellStart"/>
      <w:r w:rsidRPr="00AD5857">
        <w:rPr>
          <w:rFonts w:eastAsia="Times New Roman"/>
          <w:i w:val="0"/>
          <w:iCs w:val="0"/>
          <w:color w:val="auto"/>
        </w:rPr>
        <w:t>Strathern</w:t>
      </w:r>
      <w:proofErr w:type="spellEnd"/>
      <w:r w:rsidRPr="00AD5857">
        <w:rPr>
          <w:rFonts w:eastAsia="Times New Roman"/>
          <w:i w:val="0"/>
          <w:iCs w:val="0"/>
          <w:color w:val="auto"/>
        </w:rPr>
        <w:t xml:space="preserve">, A. and Stewart, P.J. 2008. Embodiment theory in performance and performativity. </w:t>
      </w:r>
      <w:r w:rsidRPr="00AD5857">
        <w:rPr>
          <w:rFonts w:eastAsia="Times New Roman"/>
          <w:color w:val="auto"/>
        </w:rPr>
        <w:t>Journal of Ritual Studies</w:t>
      </w:r>
      <w:r w:rsidRPr="00AD5857">
        <w:rPr>
          <w:rFonts w:eastAsia="Times New Roman"/>
          <w:i w:val="0"/>
          <w:iCs w:val="0"/>
          <w:color w:val="auto"/>
        </w:rPr>
        <w:t xml:space="preserve"> 22(1), pp. 67-71.</w:t>
      </w:r>
    </w:p>
    <w:p w:rsidR="006A31BA" w:rsidRDefault="00105E04" w:rsidP="00AD5857">
      <w:pPr>
        <w:pStyle w:val="details"/>
        <w:shd w:val="clear" w:color="auto" w:fill="FFFFFF"/>
        <w:spacing w:before="0" w:beforeAutospacing="0" w:after="60" w:afterAutospacing="0"/>
        <w:rPr>
          <w:rFonts w:ascii="Helvetica" w:hAnsi="Helvetica" w:cs="Helvetica"/>
          <w:color w:val="333333"/>
          <w:sz w:val="21"/>
          <w:szCs w:val="21"/>
        </w:rPr>
      </w:pPr>
      <w:r>
        <w:rPr>
          <w:rFonts w:ascii="Arial" w:hAnsi="Arial" w:cs="Arial"/>
          <w:sz w:val="27"/>
          <w:szCs w:val="27"/>
        </w:rPr>
        <w:br/>
      </w:r>
      <w:r>
        <w:rPr>
          <w:rFonts w:ascii="Arial" w:hAnsi="Arial" w:cs="Arial"/>
          <w:sz w:val="27"/>
          <w:szCs w:val="27"/>
        </w:rPr>
        <w:br/>
      </w:r>
      <w:r>
        <w:rPr>
          <w:rFonts w:ascii="Arial" w:hAnsi="Arial" w:cs="Arial"/>
          <w:color w:val="000000"/>
          <w:sz w:val="21"/>
          <w:szCs w:val="21"/>
        </w:rPr>
        <w:t>Provenance: This item is not a UK find and as such is not subject to the Portable Antiquities Scheme. Purchased from a prominent London dealer and previously acquired legally on the UK Arts market in the 1990's.</w:t>
      </w:r>
      <w:r>
        <w:rPr>
          <w:rFonts w:ascii="Arial" w:hAnsi="Arial" w:cs="Arial"/>
          <w:color w:val="000000"/>
          <w:sz w:val="21"/>
          <w:szCs w:val="21"/>
        </w:rPr>
        <w:br/>
        <w:t>Supplied with illustrated COA</w:t>
      </w:r>
    </w:p>
    <w:p w:rsidR="006A31BA" w:rsidRDefault="006A31BA"/>
    <w:p w:rsidR="00F30D39" w:rsidRDefault="00F30D39">
      <w:r>
        <w:object w:dxaOrig="4319" w:dyaOrig="2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65pt;height:204.45pt" o:ole="">
            <v:imagedata r:id="rId7" o:title=""/>
          </v:shape>
          <o:OLEObject Type="Embed" ProgID="Unknown" ShapeID="_x0000_i1027" DrawAspect="Content" ObjectID="_1597766886" r:id="rId8"/>
        </w:object>
      </w:r>
    </w:p>
    <w:p w:rsidR="00CA6F20" w:rsidRDefault="00CA6F20" w:rsidP="00CA6F20">
      <w:pPr>
        <w:rPr>
          <w:rStyle w:val="ircsu"/>
        </w:rPr>
      </w:pPr>
      <w:hyperlink r:id="rId9" w:history="1">
        <w:r>
          <w:rPr>
            <w:rStyle w:val="Hyperlink"/>
          </w:rPr>
          <w:t>Hubert Robert</w:t>
        </w:r>
      </w:hyperlink>
      <w:r>
        <w:t xml:space="preserve">, </w:t>
      </w:r>
      <w:r>
        <w:rPr>
          <w:rStyle w:val="ircsu"/>
        </w:rPr>
        <w:t>Small Temple of Asclepius, Villa Borghese, Rome, Late 18th Century</w:t>
      </w:r>
      <w:r>
        <w:rPr>
          <w:rStyle w:val="ircsu"/>
        </w:rPr>
        <w:t>/</w:t>
      </w:r>
    </w:p>
    <w:p w:rsidR="00CA6F20" w:rsidRDefault="00CA6F20" w:rsidP="00CA6F20">
      <w:r>
        <w:rPr>
          <w:b/>
          <w:bCs/>
        </w:rPr>
        <w:t>Hubert Robert</w:t>
      </w:r>
      <w:r>
        <w:t xml:space="preserve"> (22 May 1733 – 15 April 1808) was a French </w:t>
      </w:r>
      <w:hyperlink r:id="rId10" w:tooltip="Painting" w:history="1">
        <w:r>
          <w:rPr>
            <w:rStyle w:val="Hyperlink"/>
          </w:rPr>
          <w:t>painter</w:t>
        </w:r>
      </w:hyperlink>
      <w:r>
        <w:t xml:space="preserve">, noted for his landscape paintings and </w:t>
      </w:r>
      <w:hyperlink r:id="rId11" w:tooltip="Capriccio (art)" w:history="1">
        <w:r>
          <w:rPr>
            <w:rStyle w:val="Hyperlink"/>
          </w:rPr>
          <w:t>capriccio</w:t>
        </w:r>
      </w:hyperlink>
      <w:r>
        <w:t>, or semi-fictitious picturesque depictions of ruins in Italy and of France.</w:t>
      </w:r>
      <w:hyperlink r:id="rId12" w:anchor="cite_note-re-1" w:history="1">
        <w:r>
          <w:rPr>
            <w:rStyle w:val="Hyperlink"/>
            <w:vertAlign w:val="superscript"/>
          </w:rPr>
          <w:t>[</w:t>
        </w:r>
      </w:hyperlink>
    </w:p>
    <w:p w:rsidR="00CA6F20" w:rsidRDefault="00CA6F20"/>
    <w:sectPr w:rsidR="00CA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39"/>
    <w:rsid w:val="00000A8B"/>
    <w:rsid w:val="00001B25"/>
    <w:rsid w:val="000029F6"/>
    <w:rsid w:val="0000311B"/>
    <w:rsid w:val="00004588"/>
    <w:rsid w:val="000051F5"/>
    <w:rsid w:val="0000541A"/>
    <w:rsid w:val="0000583D"/>
    <w:rsid w:val="000071AD"/>
    <w:rsid w:val="00007A0B"/>
    <w:rsid w:val="00010426"/>
    <w:rsid w:val="00013FE4"/>
    <w:rsid w:val="00013FF1"/>
    <w:rsid w:val="000140CD"/>
    <w:rsid w:val="000153A8"/>
    <w:rsid w:val="00015419"/>
    <w:rsid w:val="00016FF2"/>
    <w:rsid w:val="0002331C"/>
    <w:rsid w:val="00023A53"/>
    <w:rsid w:val="000255C7"/>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65EC"/>
    <w:rsid w:val="00057591"/>
    <w:rsid w:val="0006067B"/>
    <w:rsid w:val="00061034"/>
    <w:rsid w:val="00063450"/>
    <w:rsid w:val="00064B15"/>
    <w:rsid w:val="00067380"/>
    <w:rsid w:val="000679F9"/>
    <w:rsid w:val="00071D57"/>
    <w:rsid w:val="000731D2"/>
    <w:rsid w:val="00074D62"/>
    <w:rsid w:val="000763C9"/>
    <w:rsid w:val="0008062F"/>
    <w:rsid w:val="000810AD"/>
    <w:rsid w:val="00082653"/>
    <w:rsid w:val="000840EC"/>
    <w:rsid w:val="000864CC"/>
    <w:rsid w:val="0008719A"/>
    <w:rsid w:val="00090E08"/>
    <w:rsid w:val="000940ED"/>
    <w:rsid w:val="0009767A"/>
    <w:rsid w:val="0009773E"/>
    <w:rsid w:val="000A2F75"/>
    <w:rsid w:val="000A4517"/>
    <w:rsid w:val="000A6495"/>
    <w:rsid w:val="000B0FDA"/>
    <w:rsid w:val="000B1C07"/>
    <w:rsid w:val="000B2955"/>
    <w:rsid w:val="000B41D9"/>
    <w:rsid w:val="000B60D4"/>
    <w:rsid w:val="000C0E5E"/>
    <w:rsid w:val="000C1792"/>
    <w:rsid w:val="000C1F80"/>
    <w:rsid w:val="000D25A1"/>
    <w:rsid w:val="000D294C"/>
    <w:rsid w:val="000D4A27"/>
    <w:rsid w:val="000D5E5B"/>
    <w:rsid w:val="000D767A"/>
    <w:rsid w:val="000D7727"/>
    <w:rsid w:val="000D78AE"/>
    <w:rsid w:val="000E0B38"/>
    <w:rsid w:val="000E250A"/>
    <w:rsid w:val="000E348F"/>
    <w:rsid w:val="000E4FE7"/>
    <w:rsid w:val="000E675D"/>
    <w:rsid w:val="000E7A92"/>
    <w:rsid w:val="000F0388"/>
    <w:rsid w:val="000F1237"/>
    <w:rsid w:val="000F34E5"/>
    <w:rsid w:val="000F445B"/>
    <w:rsid w:val="000F4480"/>
    <w:rsid w:val="000F4F34"/>
    <w:rsid w:val="000F54C3"/>
    <w:rsid w:val="000F6243"/>
    <w:rsid w:val="000F62D0"/>
    <w:rsid w:val="00100BE0"/>
    <w:rsid w:val="00101B32"/>
    <w:rsid w:val="00105E04"/>
    <w:rsid w:val="00105E27"/>
    <w:rsid w:val="0011445A"/>
    <w:rsid w:val="00116885"/>
    <w:rsid w:val="00121775"/>
    <w:rsid w:val="00121AA8"/>
    <w:rsid w:val="00122C81"/>
    <w:rsid w:val="0012378F"/>
    <w:rsid w:val="001250C2"/>
    <w:rsid w:val="00125E71"/>
    <w:rsid w:val="0012791E"/>
    <w:rsid w:val="00130899"/>
    <w:rsid w:val="00133D11"/>
    <w:rsid w:val="001354BE"/>
    <w:rsid w:val="0013677F"/>
    <w:rsid w:val="0013694F"/>
    <w:rsid w:val="001378C8"/>
    <w:rsid w:val="00137CFE"/>
    <w:rsid w:val="001400BD"/>
    <w:rsid w:val="00140610"/>
    <w:rsid w:val="00141783"/>
    <w:rsid w:val="001433B0"/>
    <w:rsid w:val="00143D3F"/>
    <w:rsid w:val="0014452F"/>
    <w:rsid w:val="00144819"/>
    <w:rsid w:val="00147A24"/>
    <w:rsid w:val="00147FC0"/>
    <w:rsid w:val="001515C1"/>
    <w:rsid w:val="00151F74"/>
    <w:rsid w:val="0015260D"/>
    <w:rsid w:val="00153E6B"/>
    <w:rsid w:val="0016218E"/>
    <w:rsid w:val="00166CAE"/>
    <w:rsid w:val="00170AFD"/>
    <w:rsid w:val="001734F7"/>
    <w:rsid w:val="0017528D"/>
    <w:rsid w:val="001753E5"/>
    <w:rsid w:val="001762CB"/>
    <w:rsid w:val="0018142E"/>
    <w:rsid w:val="0018452A"/>
    <w:rsid w:val="00184CE4"/>
    <w:rsid w:val="00185F53"/>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483F"/>
    <w:rsid w:val="001B5589"/>
    <w:rsid w:val="001B6666"/>
    <w:rsid w:val="001C1026"/>
    <w:rsid w:val="001C7F59"/>
    <w:rsid w:val="001D02CA"/>
    <w:rsid w:val="001D25DE"/>
    <w:rsid w:val="001E668E"/>
    <w:rsid w:val="001F088B"/>
    <w:rsid w:val="001F26D0"/>
    <w:rsid w:val="001F30F7"/>
    <w:rsid w:val="001F339F"/>
    <w:rsid w:val="001F3932"/>
    <w:rsid w:val="001F4C35"/>
    <w:rsid w:val="001F52EC"/>
    <w:rsid w:val="001F7060"/>
    <w:rsid w:val="001F75B2"/>
    <w:rsid w:val="0020034C"/>
    <w:rsid w:val="00204AC9"/>
    <w:rsid w:val="002061C9"/>
    <w:rsid w:val="00211C5F"/>
    <w:rsid w:val="00216BF7"/>
    <w:rsid w:val="00220BA6"/>
    <w:rsid w:val="002213A7"/>
    <w:rsid w:val="002259B5"/>
    <w:rsid w:val="00225AFA"/>
    <w:rsid w:val="00225EA5"/>
    <w:rsid w:val="00230E15"/>
    <w:rsid w:val="002330D8"/>
    <w:rsid w:val="00234918"/>
    <w:rsid w:val="00237BDF"/>
    <w:rsid w:val="00241B12"/>
    <w:rsid w:val="00244178"/>
    <w:rsid w:val="00244A57"/>
    <w:rsid w:val="00245C9F"/>
    <w:rsid w:val="00246CF5"/>
    <w:rsid w:val="002507D6"/>
    <w:rsid w:val="00256C9E"/>
    <w:rsid w:val="00261E42"/>
    <w:rsid w:val="002620C1"/>
    <w:rsid w:val="00264FFA"/>
    <w:rsid w:val="00265845"/>
    <w:rsid w:val="00265DF6"/>
    <w:rsid w:val="002679A9"/>
    <w:rsid w:val="00267D2D"/>
    <w:rsid w:val="002701AE"/>
    <w:rsid w:val="002715C9"/>
    <w:rsid w:val="002736F0"/>
    <w:rsid w:val="00276DA4"/>
    <w:rsid w:val="00280449"/>
    <w:rsid w:val="00280CF6"/>
    <w:rsid w:val="00281DEC"/>
    <w:rsid w:val="00292C68"/>
    <w:rsid w:val="002935C4"/>
    <w:rsid w:val="00295171"/>
    <w:rsid w:val="00295224"/>
    <w:rsid w:val="00295F84"/>
    <w:rsid w:val="00297642"/>
    <w:rsid w:val="002A05D3"/>
    <w:rsid w:val="002A2567"/>
    <w:rsid w:val="002A2774"/>
    <w:rsid w:val="002A28BA"/>
    <w:rsid w:val="002A2C9C"/>
    <w:rsid w:val="002A391A"/>
    <w:rsid w:val="002A6916"/>
    <w:rsid w:val="002A7247"/>
    <w:rsid w:val="002B0E62"/>
    <w:rsid w:val="002B1DF1"/>
    <w:rsid w:val="002B4E5B"/>
    <w:rsid w:val="002C0238"/>
    <w:rsid w:val="002C1E0C"/>
    <w:rsid w:val="002C618F"/>
    <w:rsid w:val="002C6560"/>
    <w:rsid w:val="002C6B8A"/>
    <w:rsid w:val="002C7A68"/>
    <w:rsid w:val="002D0F4D"/>
    <w:rsid w:val="002D136F"/>
    <w:rsid w:val="002D2732"/>
    <w:rsid w:val="002D564C"/>
    <w:rsid w:val="002D62F5"/>
    <w:rsid w:val="002E5355"/>
    <w:rsid w:val="002E73E0"/>
    <w:rsid w:val="002E75FD"/>
    <w:rsid w:val="002F3518"/>
    <w:rsid w:val="002F57D7"/>
    <w:rsid w:val="002F7F58"/>
    <w:rsid w:val="003004FD"/>
    <w:rsid w:val="0030173C"/>
    <w:rsid w:val="003035AD"/>
    <w:rsid w:val="0030477D"/>
    <w:rsid w:val="003074BF"/>
    <w:rsid w:val="0031303A"/>
    <w:rsid w:val="0031366D"/>
    <w:rsid w:val="003164B2"/>
    <w:rsid w:val="00326D90"/>
    <w:rsid w:val="003315F0"/>
    <w:rsid w:val="00333515"/>
    <w:rsid w:val="00333B5B"/>
    <w:rsid w:val="00334365"/>
    <w:rsid w:val="00335F32"/>
    <w:rsid w:val="00336745"/>
    <w:rsid w:val="00343579"/>
    <w:rsid w:val="0035248E"/>
    <w:rsid w:val="003531FC"/>
    <w:rsid w:val="00356C8F"/>
    <w:rsid w:val="0036000E"/>
    <w:rsid w:val="00362165"/>
    <w:rsid w:val="003625E3"/>
    <w:rsid w:val="00362E0D"/>
    <w:rsid w:val="003650F6"/>
    <w:rsid w:val="00372977"/>
    <w:rsid w:val="00373637"/>
    <w:rsid w:val="003761D0"/>
    <w:rsid w:val="003849A2"/>
    <w:rsid w:val="00387877"/>
    <w:rsid w:val="00387921"/>
    <w:rsid w:val="00390AE1"/>
    <w:rsid w:val="00390F60"/>
    <w:rsid w:val="003910A0"/>
    <w:rsid w:val="00391E27"/>
    <w:rsid w:val="003935C9"/>
    <w:rsid w:val="003A03A0"/>
    <w:rsid w:val="003A1B30"/>
    <w:rsid w:val="003A256C"/>
    <w:rsid w:val="003A2C5B"/>
    <w:rsid w:val="003A5B85"/>
    <w:rsid w:val="003A7D75"/>
    <w:rsid w:val="003B1AC4"/>
    <w:rsid w:val="003B28E9"/>
    <w:rsid w:val="003B6B47"/>
    <w:rsid w:val="003C0493"/>
    <w:rsid w:val="003C0A35"/>
    <w:rsid w:val="003C1810"/>
    <w:rsid w:val="003C1C9E"/>
    <w:rsid w:val="003C38BF"/>
    <w:rsid w:val="003C3A9A"/>
    <w:rsid w:val="003C6D27"/>
    <w:rsid w:val="003C717A"/>
    <w:rsid w:val="003D4354"/>
    <w:rsid w:val="003D51BC"/>
    <w:rsid w:val="003D5C88"/>
    <w:rsid w:val="003E02D1"/>
    <w:rsid w:val="003E2208"/>
    <w:rsid w:val="003E5116"/>
    <w:rsid w:val="003E5A3E"/>
    <w:rsid w:val="003F11E2"/>
    <w:rsid w:val="003F4BD0"/>
    <w:rsid w:val="003F68F2"/>
    <w:rsid w:val="0040068A"/>
    <w:rsid w:val="00400B47"/>
    <w:rsid w:val="0040209D"/>
    <w:rsid w:val="004049D2"/>
    <w:rsid w:val="0040589F"/>
    <w:rsid w:val="00405957"/>
    <w:rsid w:val="00406E32"/>
    <w:rsid w:val="004075CC"/>
    <w:rsid w:val="0041027E"/>
    <w:rsid w:val="00413A2C"/>
    <w:rsid w:val="00414AA7"/>
    <w:rsid w:val="0041771B"/>
    <w:rsid w:val="00417F59"/>
    <w:rsid w:val="004210D1"/>
    <w:rsid w:val="0043112F"/>
    <w:rsid w:val="00432817"/>
    <w:rsid w:val="004343AB"/>
    <w:rsid w:val="00434E35"/>
    <w:rsid w:val="00434FD0"/>
    <w:rsid w:val="004353B7"/>
    <w:rsid w:val="00437D74"/>
    <w:rsid w:val="004405FF"/>
    <w:rsid w:val="004406CD"/>
    <w:rsid w:val="00442C94"/>
    <w:rsid w:val="00443C2F"/>
    <w:rsid w:val="004447B6"/>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81522"/>
    <w:rsid w:val="0048572A"/>
    <w:rsid w:val="004857A2"/>
    <w:rsid w:val="00486C98"/>
    <w:rsid w:val="00487C1D"/>
    <w:rsid w:val="00487E6F"/>
    <w:rsid w:val="00490F0C"/>
    <w:rsid w:val="0049365B"/>
    <w:rsid w:val="00497913"/>
    <w:rsid w:val="004A0135"/>
    <w:rsid w:val="004A05CD"/>
    <w:rsid w:val="004A17C9"/>
    <w:rsid w:val="004A5129"/>
    <w:rsid w:val="004A54B1"/>
    <w:rsid w:val="004B03BC"/>
    <w:rsid w:val="004B2235"/>
    <w:rsid w:val="004B2736"/>
    <w:rsid w:val="004B44C1"/>
    <w:rsid w:val="004B4AE0"/>
    <w:rsid w:val="004B572D"/>
    <w:rsid w:val="004B6DDC"/>
    <w:rsid w:val="004B70AD"/>
    <w:rsid w:val="004B7F20"/>
    <w:rsid w:val="004C1666"/>
    <w:rsid w:val="004C2745"/>
    <w:rsid w:val="004C4402"/>
    <w:rsid w:val="004C5F08"/>
    <w:rsid w:val="004D3F1C"/>
    <w:rsid w:val="004D4DE4"/>
    <w:rsid w:val="004D6657"/>
    <w:rsid w:val="004D70FD"/>
    <w:rsid w:val="004E1476"/>
    <w:rsid w:val="004E2A87"/>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F36"/>
    <w:rsid w:val="00533143"/>
    <w:rsid w:val="00535F3A"/>
    <w:rsid w:val="005363FC"/>
    <w:rsid w:val="005403D1"/>
    <w:rsid w:val="0054370C"/>
    <w:rsid w:val="00544D0E"/>
    <w:rsid w:val="00547314"/>
    <w:rsid w:val="00553E43"/>
    <w:rsid w:val="0055605E"/>
    <w:rsid w:val="00557DDD"/>
    <w:rsid w:val="00561237"/>
    <w:rsid w:val="005613FA"/>
    <w:rsid w:val="00565A06"/>
    <w:rsid w:val="00565E79"/>
    <w:rsid w:val="005715CF"/>
    <w:rsid w:val="00573D69"/>
    <w:rsid w:val="005744F7"/>
    <w:rsid w:val="00574665"/>
    <w:rsid w:val="00585872"/>
    <w:rsid w:val="0058696B"/>
    <w:rsid w:val="005900BF"/>
    <w:rsid w:val="0059079B"/>
    <w:rsid w:val="005908C8"/>
    <w:rsid w:val="00594CA7"/>
    <w:rsid w:val="005958BF"/>
    <w:rsid w:val="005A281C"/>
    <w:rsid w:val="005A370D"/>
    <w:rsid w:val="005A584A"/>
    <w:rsid w:val="005A5886"/>
    <w:rsid w:val="005A593C"/>
    <w:rsid w:val="005A7B0E"/>
    <w:rsid w:val="005B2F70"/>
    <w:rsid w:val="005B6C82"/>
    <w:rsid w:val="005B6E02"/>
    <w:rsid w:val="005C25CA"/>
    <w:rsid w:val="005C370F"/>
    <w:rsid w:val="005C3BA8"/>
    <w:rsid w:val="005C6D41"/>
    <w:rsid w:val="005C6F13"/>
    <w:rsid w:val="005D029D"/>
    <w:rsid w:val="005D08EA"/>
    <w:rsid w:val="005D1989"/>
    <w:rsid w:val="005D3B36"/>
    <w:rsid w:val="005D55B5"/>
    <w:rsid w:val="005D6837"/>
    <w:rsid w:val="005D7100"/>
    <w:rsid w:val="005D7E85"/>
    <w:rsid w:val="005E137C"/>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80A"/>
    <w:rsid w:val="00602F0F"/>
    <w:rsid w:val="0060666B"/>
    <w:rsid w:val="00606873"/>
    <w:rsid w:val="00606CC0"/>
    <w:rsid w:val="00610A8D"/>
    <w:rsid w:val="00610FEA"/>
    <w:rsid w:val="0061305A"/>
    <w:rsid w:val="00613814"/>
    <w:rsid w:val="00613CB2"/>
    <w:rsid w:val="006169DE"/>
    <w:rsid w:val="00617E16"/>
    <w:rsid w:val="00620FF9"/>
    <w:rsid w:val="00624C49"/>
    <w:rsid w:val="00625FA1"/>
    <w:rsid w:val="00630C35"/>
    <w:rsid w:val="00632BC4"/>
    <w:rsid w:val="00635C2C"/>
    <w:rsid w:val="00643B4E"/>
    <w:rsid w:val="00644D5E"/>
    <w:rsid w:val="00645459"/>
    <w:rsid w:val="00650B89"/>
    <w:rsid w:val="00654273"/>
    <w:rsid w:val="0065464B"/>
    <w:rsid w:val="006570FE"/>
    <w:rsid w:val="00657333"/>
    <w:rsid w:val="006579D5"/>
    <w:rsid w:val="00657BC9"/>
    <w:rsid w:val="00660C59"/>
    <w:rsid w:val="006614E7"/>
    <w:rsid w:val="00661BE5"/>
    <w:rsid w:val="006678BA"/>
    <w:rsid w:val="0067271A"/>
    <w:rsid w:val="006741E9"/>
    <w:rsid w:val="00680EA0"/>
    <w:rsid w:val="00682054"/>
    <w:rsid w:val="006841E3"/>
    <w:rsid w:val="0068769B"/>
    <w:rsid w:val="0069044F"/>
    <w:rsid w:val="00691D67"/>
    <w:rsid w:val="00692AA7"/>
    <w:rsid w:val="00695D09"/>
    <w:rsid w:val="00697C69"/>
    <w:rsid w:val="006A1723"/>
    <w:rsid w:val="006A31BA"/>
    <w:rsid w:val="006A4CB2"/>
    <w:rsid w:val="006A4D1D"/>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6804"/>
    <w:rsid w:val="006E6DF9"/>
    <w:rsid w:val="006E763F"/>
    <w:rsid w:val="006E787E"/>
    <w:rsid w:val="006F3D11"/>
    <w:rsid w:val="00701115"/>
    <w:rsid w:val="00704E98"/>
    <w:rsid w:val="0070580E"/>
    <w:rsid w:val="00710D4F"/>
    <w:rsid w:val="00712EF3"/>
    <w:rsid w:val="00715017"/>
    <w:rsid w:val="0071685E"/>
    <w:rsid w:val="00717524"/>
    <w:rsid w:val="007203C9"/>
    <w:rsid w:val="00721D92"/>
    <w:rsid w:val="00724159"/>
    <w:rsid w:val="00724731"/>
    <w:rsid w:val="00725204"/>
    <w:rsid w:val="00726834"/>
    <w:rsid w:val="00730D4A"/>
    <w:rsid w:val="0073137E"/>
    <w:rsid w:val="00731633"/>
    <w:rsid w:val="007347CA"/>
    <w:rsid w:val="00740A23"/>
    <w:rsid w:val="0074307A"/>
    <w:rsid w:val="007438CA"/>
    <w:rsid w:val="00743B98"/>
    <w:rsid w:val="00743C27"/>
    <w:rsid w:val="0075288D"/>
    <w:rsid w:val="007600B7"/>
    <w:rsid w:val="00760656"/>
    <w:rsid w:val="00760C81"/>
    <w:rsid w:val="00761377"/>
    <w:rsid w:val="007619C7"/>
    <w:rsid w:val="0076267C"/>
    <w:rsid w:val="00764E3F"/>
    <w:rsid w:val="00766A94"/>
    <w:rsid w:val="00773E45"/>
    <w:rsid w:val="007762E3"/>
    <w:rsid w:val="0077646C"/>
    <w:rsid w:val="00782F3E"/>
    <w:rsid w:val="007848F9"/>
    <w:rsid w:val="00785A24"/>
    <w:rsid w:val="007874F4"/>
    <w:rsid w:val="00787C6D"/>
    <w:rsid w:val="00791416"/>
    <w:rsid w:val="00794901"/>
    <w:rsid w:val="007955C7"/>
    <w:rsid w:val="007A3F04"/>
    <w:rsid w:val="007A5964"/>
    <w:rsid w:val="007A6E0D"/>
    <w:rsid w:val="007A72C0"/>
    <w:rsid w:val="007A7E21"/>
    <w:rsid w:val="007B0B12"/>
    <w:rsid w:val="007B15DF"/>
    <w:rsid w:val="007B4241"/>
    <w:rsid w:val="007B4B87"/>
    <w:rsid w:val="007B6F68"/>
    <w:rsid w:val="007C6E6A"/>
    <w:rsid w:val="007C7C7E"/>
    <w:rsid w:val="007D2674"/>
    <w:rsid w:val="007D4BF7"/>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64D5"/>
    <w:rsid w:val="0083790F"/>
    <w:rsid w:val="00840071"/>
    <w:rsid w:val="0084445B"/>
    <w:rsid w:val="00844756"/>
    <w:rsid w:val="0084512D"/>
    <w:rsid w:val="00846546"/>
    <w:rsid w:val="00847E6F"/>
    <w:rsid w:val="008523ED"/>
    <w:rsid w:val="00853470"/>
    <w:rsid w:val="008534AB"/>
    <w:rsid w:val="00857356"/>
    <w:rsid w:val="008648A2"/>
    <w:rsid w:val="00873B98"/>
    <w:rsid w:val="00876FF1"/>
    <w:rsid w:val="00880CB9"/>
    <w:rsid w:val="00882772"/>
    <w:rsid w:val="0088661E"/>
    <w:rsid w:val="00886D0D"/>
    <w:rsid w:val="008902D5"/>
    <w:rsid w:val="00891EEC"/>
    <w:rsid w:val="0089303B"/>
    <w:rsid w:val="00893734"/>
    <w:rsid w:val="00895033"/>
    <w:rsid w:val="008A268A"/>
    <w:rsid w:val="008A5FFE"/>
    <w:rsid w:val="008B0CC5"/>
    <w:rsid w:val="008B5348"/>
    <w:rsid w:val="008B6A70"/>
    <w:rsid w:val="008C3D33"/>
    <w:rsid w:val="008C4C70"/>
    <w:rsid w:val="008D04E5"/>
    <w:rsid w:val="008D6E77"/>
    <w:rsid w:val="008E2CD0"/>
    <w:rsid w:val="008E4511"/>
    <w:rsid w:val="008E4763"/>
    <w:rsid w:val="008E6BC3"/>
    <w:rsid w:val="008F0F5F"/>
    <w:rsid w:val="008F382A"/>
    <w:rsid w:val="008F397D"/>
    <w:rsid w:val="009021C3"/>
    <w:rsid w:val="009053CB"/>
    <w:rsid w:val="00905A1F"/>
    <w:rsid w:val="00913238"/>
    <w:rsid w:val="00914248"/>
    <w:rsid w:val="00914E07"/>
    <w:rsid w:val="0091697D"/>
    <w:rsid w:val="00924591"/>
    <w:rsid w:val="009245E7"/>
    <w:rsid w:val="00924E0B"/>
    <w:rsid w:val="00934441"/>
    <w:rsid w:val="00934EF0"/>
    <w:rsid w:val="009356AB"/>
    <w:rsid w:val="00935DC5"/>
    <w:rsid w:val="00937DC7"/>
    <w:rsid w:val="00940989"/>
    <w:rsid w:val="00941002"/>
    <w:rsid w:val="00945BD6"/>
    <w:rsid w:val="009466B0"/>
    <w:rsid w:val="009469B7"/>
    <w:rsid w:val="009525F8"/>
    <w:rsid w:val="00956792"/>
    <w:rsid w:val="009572F6"/>
    <w:rsid w:val="0096052A"/>
    <w:rsid w:val="00960FCD"/>
    <w:rsid w:val="00962E59"/>
    <w:rsid w:val="009662D3"/>
    <w:rsid w:val="009667F4"/>
    <w:rsid w:val="00971210"/>
    <w:rsid w:val="00971FF8"/>
    <w:rsid w:val="009728F2"/>
    <w:rsid w:val="009751A9"/>
    <w:rsid w:val="00976101"/>
    <w:rsid w:val="009800E4"/>
    <w:rsid w:val="0098730F"/>
    <w:rsid w:val="00990905"/>
    <w:rsid w:val="00994028"/>
    <w:rsid w:val="00994034"/>
    <w:rsid w:val="00997EF2"/>
    <w:rsid w:val="009A0148"/>
    <w:rsid w:val="009A2413"/>
    <w:rsid w:val="009A2DFF"/>
    <w:rsid w:val="009A3573"/>
    <w:rsid w:val="009A361E"/>
    <w:rsid w:val="009A3946"/>
    <w:rsid w:val="009A5654"/>
    <w:rsid w:val="009B0B5D"/>
    <w:rsid w:val="009B2658"/>
    <w:rsid w:val="009B439C"/>
    <w:rsid w:val="009B5387"/>
    <w:rsid w:val="009B67BC"/>
    <w:rsid w:val="009C0173"/>
    <w:rsid w:val="009C1D96"/>
    <w:rsid w:val="009C3042"/>
    <w:rsid w:val="009C7233"/>
    <w:rsid w:val="009D199B"/>
    <w:rsid w:val="009D2124"/>
    <w:rsid w:val="009D360D"/>
    <w:rsid w:val="009D38DD"/>
    <w:rsid w:val="009D40A6"/>
    <w:rsid w:val="009D4AF1"/>
    <w:rsid w:val="009D5FAB"/>
    <w:rsid w:val="009D64D6"/>
    <w:rsid w:val="009D7424"/>
    <w:rsid w:val="009E0726"/>
    <w:rsid w:val="009E0C8A"/>
    <w:rsid w:val="009E163C"/>
    <w:rsid w:val="009E1EC6"/>
    <w:rsid w:val="009E6FAE"/>
    <w:rsid w:val="009F1DCB"/>
    <w:rsid w:val="009F5BA3"/>
    <w:rsid w:val="00A00008"/>
    <w:rsid w:val="00A017A9"/>
    <w:rsid w:val="00A01B7E"/>
    <w:rsid w:val="00A02430"/>
    <w:rsid w:val="00A03CA7"/>
    <w:rsid w:val="00A05A14"/>
    <w:rsid w:val="00A10376"/>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4B30"/>
    <w:rsid w:val="00A35543"/>
    <w:rsid w:val="00A35F56"/>
    <w:rsid w:val="00A36D81"/>
    <w:rsid w:val="00A37CE3"/>
    <w:rsid w:val="00A4053A"/>
    <w:rsid w:val="00A41EBE"/>
    <w:rsid w:val="00A4400A"/>
    <w:rsid w:val="00A44C8B"/>
    <w:rsid w:val="00A459DC"/>
    <w:rsid w:val="00A507DC"/>
    <w:rsid w:val="00A51186"/>
    <w:rsid w:val="00A526C9"/>
    <w:rsid w:val="00A54B53"/>
    <w:rsid w:val="00A57FD3"/>
    <w:rsid w:val="00A606FB"/>
    <w:rsid w:val="00A6174D"/>
    <w:rsid w:val="00A635C1"/>
    <w:rsid w:val="00A6458F"/>
    <w:rsid w:val="00A64A90"/>
    <w:rsid w:val="00A71DFC"/>
    <w:rsid w:val="00A72492"/>
    <w:rsid w:val="00A72B96"/>
    <w:rsid w:val="00A76AC0"/>
    <w:rsid w:val="00A76CA7"/>
    <w:rsid w:val="00A77B2D"/>
    <w:rsid w:val="00A8032A"/>
    <w:rsid w:val="00A837BF"/>
    <w:rsid w:val="00A848D2"/>
    <w:rsid w:val="00A85A84"/>
    <w:rsid w:val="00A86970"/>
    <w:rsid w:val="00A87AE9"/>
    <w:rsid w:val="00A92EE6"/>
    <w:rsid w:val="00A9363B"/>
    <w:rsid w:val="00A94D00"/>
    <w:rsid w:val="00A96311"/>
    <w:rsid w:val="00AA1BA8"/>
    <w:rsid w:val="00AA37DC"/>
    <w:rsid w:val="00AA5B10"/>
    <w:rsid w:val="00AA6FA6"/>
    <w:rsid w:val="00AB0266"/>
    <w:rsid w:val="00AB430B"/>
    <w:rsid w:val="00AB46DA"/>
    <w:rsid w:val="00AB5331"/>
    <w:rsid w:val="00AB70CB"/>
    <w:rsid w:val="00AC1122"/>
    <w:rsid w:val="00AC20C2"/>
    <w:rsid w:val="00AC461F"/>
    <w:rsid w:val="00AC4FD8"/>
    <w:rsid w:val="00AC550B"/>
    <w:rsid w:val="00AC6715"/>
    <w:rsid w:val="00AD2981"/>
    <w:rsid w:val="00AD2ECF"/>
    <w:rsid w:val="00AD5857"/>
    <w:rsid w:val="00AD5D03"/>
    <w:rsid w:val="00AD67B4"/>
    <w:rsid w:val="00AD7CBE"/>
    <w:rsid w:val="00AE1156"/>
    <w:rsid w:val="00AE65FA"/>
    <w:rsid w:val="00AE698F"/>
    <w:rsid w:val="00AF1656"/>
    <w:rsid w:val="00AF1B5C"/>
    <w:rsid w:val="00AF236F"/>
    <w:rsid w:val="00AF2711"/>
    <w:rsid w:val="00AF46BE"/>
    <w:rsid w:val="00AF5627"/>
    <w:rsid w:val="00B01DA8"/>
    <w:rsid w:val="00B038F7"/>
    <w:rsid w:val="00B04C6E"/>
    <w:rsid w:val="00B064B2"/>
    <w:rsid w:val="00B074C7"/>
    <w:rsid w:val="00B078C6"/>
    <w:rsid w:val="00B114D7"/>
    <w:rsid w:val="00B11822"/>
    <w:rsid w:val="00B11B49"/>
    <w:rsid w:val="00B12096"/>
    <w:rsid w:val="00B130E1"/>
    <w:rsid w:val="00B14E0A"/>
    <w:rsid w:val="00B277FA"/>
    <w:rsid w:val="00B30022"/>
    <w:rsid w:val="00B30145"/>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70A8E"/>
    <w:rsid w:val="00B71586"/>
    <w:rsid w:val="00B72484"/>
    <w:rsid w:val="00B80F91"/>
    <w:rsid w:val="00B81064"/>
    <w:rsid w:val="00B81742"/>
    <w:rsid w:val="00B82DEB"/>
    <w:rsid w:val="00B9276F"/>
    <w:rsid w:val="00B938EF"/>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9BA"/>
    <w:rsid w:val="00C00CED"/>
    <w:rsid w:val="00C0411D"/>
    <w:rsid w:val="00C06500"/>
    <w:rsid w:val="00C068AF"/>
    <w:rsid w:val="00C1070D"/>
    <w:rsid w:val="00C12278"/>
    <w:rsid w:val="00C133DE"/>
    <w:rsid w:val="00C15F02"/>
    <w:rsid w:val="00C20953"/>
    <w:rsid w:val="00C228EE"/>
    <w:rsid w:val="00C24578"/>
    <w:rsid w:val="00C265A3"/>
    <w:rsid w:val="00C3133D"/>
    <w:rsid w:val="00C32F26"/>
    <w:rsid w:val="00C34618"/>
    <w:rsid w:val="00C35779"/>
    <w:rsid w:val="00C434CD"/>
    <w:rsid w:val="00C477F5"/>
    <w:rsid w:val="00C50D04"/>
    <w:rsid w:val="00C51070"/>
    <w:rsid w:val="00C52C07"/>
    <w:rsid w:val="00C536B4"/>
    <w:rsid w:val="00C53AB2"/>
    <w:rsid w:val="00C53F22"/>
    <w:rsid w:val="00C57084"/>
    <w:rsid w:val="00C61CAA"/>
    <w:rsid w:val="00C63BC1"/>
    <w:rsid w:val="00C63D50"/>
    <w:rsid w:val="00C64A3C"/>
    <w:rsid w:val="00C65FD4"/>
    <w:rsid w:val="00C66798"/>
    <w:rsid w:val="00C720A2"/>
    <w:rsid w:val="00C72443"/>
    <w:rsid w:val="00C75C58"/>
    <w:rsid w:val="00C75E21"/>
    <w:rsid w:val="00C8048A"/>
    <w:rsid w:val="00C80D25"/>
    <w:rsid w:val="00C8755B"/>
    <w:rsid w:val="00C9063B"/>
    <w:rsid w:val="00C914FC"/>
    <w:rsid w:val="00C9158C"/>
    <w:rsid w:val="00C93373"/>
    <w:rsid w:val="00C94A70"/>
    <w:rsid w:val="00C96D78"/>
    <w:rsid w:val="00CA0AC0"/>
    <w:rsid w:val="00CA2BB5"/>
    <w:rsid w:val="00CA4371"/>
    <w:rsid w:val="00CA6F20"/>
    <w:rsid w:val="00CA75C0"/>
    <w:rsid w:val="00CB01C2"/>
    <w:rsid w:val="00CB0DF2"/>
    <w:rsid w:val="00CB1F29"/>
    <w:rsid w:val="00CB69E4"/>
    <w:rsid w:val="00CB7668"/>
    <w:rsid w:val="00CB775D"/>
    <w:rsid w:val="00CC3924"/>
    <w:rsid w:val="00CC3CB1"/>
    <w:rsid w:val="00CC5976"/>
    <w:rsid w:val="00CD4ABF"/>
    <w:rsid w:val="00CD592B"/>
    <w:rsid w:val="00CE3875"/>
    <w:rsid w:val="00CE40BF"/>
    <w:rsid w:val="00CE7085"/>
    <w:rsid w:val="00CF05AB"/>
    <w:rsid w:val="00CF08C7"/>
    <w:rsid w:val="00CF127E"/>
    <w:rsid w:val="00CF3CFF"/>
    <w:rsid w:val="00CF3E4E"/>
    <w:rsid w:val="00CF4D6F"/>
    <w:rsid w:val="00CF6E20"/>
    <w:rsid w:val="00D02452"/>
    <w:rsid w:val="00D0510E"/>
    <w:rsid w:val="00D058BA"/>
    <w:rsid w:val="00D067AE"/>
    <w:rsid w:val="00D13DF1"/>
    <w:rsid w:val="00D22714"/>
    <w:rsid w:val="00D23B6C"/>
    <w:rsid w:val="00D24C23"/>
    <w:rsid w:val="00D3001A"/>
    <w:rsid w:val="00D35951"/>
    <w:rsid w:val="00D36A3B"/>
    <w:rsid w:val="00D3752A"/>
    <w:rsid w:val="00D430AC"/>
    <w:rsid w:val="00D43AFA"/>
    <w:rsid w:val="00D44BA0"/>
    <w:rsid w:val="00D47D13"/>
    <w:rsid w:val="00D50967"/>
    <w:rsid w:val="00D5291C"/>
    <w:rsid w:val="00D54207"/>
    <w:rsid w:val="00D55A83"/>
    <w:rsid w:val="00D57086"/>
    <w:rsid w:val="00D61739"/>
    <w:rsid w:val="00D61E76"/>
    <w:rsid w:val="00D635BB"/>
    <w:rsid w:val="00D63E92"/>
    <w:rsid w:val="00D70689"/>
    <w:rsid w:val="00D71A5D"/>
    <w:rsid w:val="00D76354"/>
    <w:rsid w:val="00D82D8C"/>
    <w:rsid w:val="00D85A69"/>
    <w:rsid w:val="00D90BEA"/>
    <w:rsid w:val="00D925BC"/>
    <w:rsid w:val="00D95D21"/>
    <w:rsid w:val="00D96C98"/>
    <w:rsid w:val="00DA37A7"/>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5202"/>
    <w:rsid w:val="00DC6845"/>
    <w:rsid w:val="00DD3895"/>
    <w:rsid w:val="00DD60F9"/>
    <w:rsid w:val="00DE5A18"/>
    <w:rsid w:val="00DF0BB4"/>
    <w:rsid w:val="00DF2E42"/>
    <w:rsid w:val="00DF4744"/>
    <w:rsid w:val="00E00E09"/>
    <w:rsid w:val="00E04E1C"/>
    <w:rsid w:val="00E07428"/>
    <w:rsid w:val="00E077B2"/>
    <w:rsid w:val="00E078B8"/>
    <w:rsid w:val="00E103AE"/>
    <w:rsid w:val="00E115FD"/>
    <w:rsid w:val="00E12ADB"/>
    <w:rsid w:val="00E13EE8"/>
    <w:rsid w:val="00E144C3"/>
    <w:rsid w:val="00E15278"/>
    <w:rsid w:val="00E15AB2"/>
    <w:rsid w:val="00E16452"/>
    <w:rsid w:val="00E2127F"/>
    <w:rsid w:val="00E215AA"/>
    <w:rsid w:val="00E2548F"/>
    <w:rsid w:val="00E257BB"/>
    <w:rsid w:val="00E25C9A"/>
    <w:rsid w:val="00E260EF"/>
    <w:rsid w:val="00E26FDF"/>
    <w:rsid w:val="00E27575"/>
    <w:rsid w:val="00E33402"/>
    <w:rsid w:val="00E35373"/>
    <w:rsid w:val="00E354D2"/>
    <w:rsid w:val="00E37218"/>
    <w:rsid w:val="00E41853"/>
    <w:rsid w:val="00E4233F"/>
    <w:rsid w:val="00E43705"/>
    <w:rsid w:val="00E44261"/>
    <w:rsid w:val="00E455D9"/>
    <w:rsid w:val="00E5400E"/>
    <w:rsid w:val="00E54521"/>
    <w:rsid w:val="00E5484E"/>
    <w:rsid w:val="00E6204C"/>
    <w:rsid w:val="00E621C6"/>
    <w:rsid w:val="00E629A4"/>
    <w:rsid w:val="00E6415F"/>
    <w:rsid w:val="00E7189D"/>
    <w:rsid w:val="00E74C63"/>
    <w:rsid w:val="00E74D59"/>
    <w:rsid w:val="00E7744B"/>
    <w:rsid w:val="00E82913"/>
    <w:rsid w:val="00E82A42"/>
    <w:rsid w:val="00E84529"/>
    <w:rsid w:val="00E868B6"/>
    <w:rsid w:val="00E91D5E"/>
    <w:rsid w:val="00E9478C"/>
    <w:rsid w:val="00EA096C"/>
    <w:rsid w:val="00EA1731"/>
    <w:rsid w:val="00EA3C79"/>
    <w:rsid w:val="00EA4F62"/>
    <w:rsid w:val="00EA6037"/>
    <w:rsid w:val="00EA6555"/>
    <w:rsid w:val="00EA765B"/>
    <w:rsid w:val="00EB2FD8"/>
    <w:rsid w:val="00EB4D69"/>
    <w:rsid w:val="00EB5928"/>
    <w:rsid w:val="00EB5C14"/>
    <w:rsid w:val="00EB684C"/>
    <w:rsid w:val="00EC3F79"/>
    <w:rsid w:val="00EC4D94"/>
    <w:rsid w:val="00EC5540"/>
    <w:rsid w:val="00EC7318"/>
    <w:rsid w:val="00ED0726"/>
    <w:rsid w:val="00ED2068"/>
    <w:rsid w:val="00ED370A"/>
    <w:rsid w:val="00ED396F"/>
    <w:rsid w:val="00ED4B72"/>
    <w:rsid w:val="00ED6052"/>
    <w:rsid w:val="00ED7E0C"/>
    <w:rsid w:val="00EE1C78"/>
    <w:rsid w:val="00EE2A94"/>
    <w:rsid w:val="00EE3E64"/>
    <w:rsid w:val="00EE574A"/>
    <w:rsid w:val="00EF0D3D"/>
    <w:rsid w:val="00EF3308"/>
    <w:rsid w:val="00EF4FEC"/>
    <w:rsid w:val="00EF5F14"/>
    <w:rsid w:val="00EF654E"/>
    <w:rsid w:val="00EF66F4"/>
    <w:rsid w:val="00EF709F"/>
    <w:rsid w:val="00EF7F5B"/>
    <w:rsid w:val="00F0302D"/>
    <w:rsid w:val="00F0379A"/>
    <w:rsid w:val="00F06095"/>
    <w:rsid w:val="00F068FD"/>
    <w:rsid w:val="00F071D7"/>
    <w:rsid w:val="00F15D7B"/>
    <w:rsid w:val="00F20E81"/>
    <w:rsid w:val="00F23D31"/>
    <w:rsid w:val="00F265FE"/>
    <w:rsid w:val="00F26BC5"/>
    <w:rsid w:val="00F27ABB"/>
    <w:rsid w:val="00F302FD"/>
    <w:rsid w:val="00F30B0B"/>
    <w:rsid w:val="00F30D39"/>
    <w:rsid w:val="00F33EF9"/>
    <w:rsid w:val="00F4257E"/>
    <w:rsid w:val="00F4313F"/>
    <w:rsid w:val="00F450FA"/>
    <w:rsid w:val="00F50644"/>
    <w:rsid w:val="00F51F90"/>
    <w:rsid w:val="00F55B4C"/>
    <w:rsid w:val="00F63996"/>
    <w:rsid w:val="00F646CF"/>
    <w:rsid w:val="00F72653"/>
    <w:rsid w:val="00F737B0"/>
    <w:rsid w:val="00F745EE"/>
    <w:rsid w:val="00F754B9"/>
    <w:rsid w:val="00F7597C"/>
    <w:rsid w:val="00F768BC"/>
    <w:rsid w:val="00F76A9E"/>
    <w:rsid w:val="00F81B99"/>
    <w:rsid w:val="00F81F5E"/>
    <w:rsid w:val="00F869EC"/>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562B"/>
    <w:rsid w:val="00FB59B8"/>
    <w:rsid w:val="00FB71D4"/>
    <w:rsid w:val="00FB745B"/>
    <w:rsid w:val="00FB77B8"/>
    <w:rsid w:val="00FB7936"/>
    <w:rsid w:val="00FC0583"/>
    <w:rsid w:val="00FC17A0"/>
    <w:rsid w:val="00FC32B4"/>
    <w:rsid w:val="00FC420F"/>
    <w:rsid w:val="00FD075C"/>
    <w:rsid w:val="00FD0FBA"/>
    <w:rsid w:val="00FD1D6D"/>
    <w:rsid w:val="00FD452B"/>
    <w:rsid w:val="00FD7737"/>
    <w:rsid w:val="00FD7BD3"/>
    <w:rsid w:val="00FE0919"/>
    <w:rsid w:val="00FE1B29"/>
    <w:rsid w:val="00FE227E"/>
    <w:rsid w:val="00FE2A5C"/>
    <w:rsid w:val="00FE2EF5"/>
    <w:rsid w:val="00FE4E60"/>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7620"/>
  <w15:chartTrackingRefBased/>
  <w15:docId w15:val="{29BEC581-3924-4BAC-9F91-F9E2E615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iCs/>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7B6"/>
    <w:pPr>
      <w:spacing w:before="100" w:beforeAutospacing="1" w:after="100" w:afterAutospacing="1" w:line="240" w:lineRule="auto"/>
      <w:outlineLvl w:val="0"/>
    </w:pPr>
    <w:rPr>
      <w:rFonts w:eastAsia="Times New Roman"/>
      <w:b/>
      <w:bCs/>
      <w:i w:val="0"/>
      <w:iCs w:val="0"/>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rcsu">
    <w:name w:val="irc_su"/>
    <w:basedOn w:val="DefaultParagraphFont"/>
    <w:rsid w:val="00CA6F20"/>
  </w:style>
  <w:style w:type="character" w:styleId="Hyperlink">
    <w:name w:val="Hyperlink"/>
    <w:basedOn w:val="DefaultParagraphFont"/>
    <w:uiPriority w:val="99"/>
    <w:semiHidden/>
    <w:unhideWhenUsed/>
    <w:rsid w:val="00CA6F20"/>
    <w:rPr>
      <w:color w:val="0000FF"/>
      <w:u w:val="single"/>
    </w:rPr>
  </w:style>
  <w:style w:type="paragraph" w:customStyle="1" w:styleId="details">
    <w:name w:val="details"/>
    <w:basedOn w:val="Normal"/>
    <w:rsid w:val="006A31BA"/>
    <w:pPr>
      <w:spacing w:before="100" w:beforeAutospacing="1" w:after="100" w:afterAutospacing="1" w:line="240" w:lineRule="auto"/>
    </w:pPr>
    <w:rPr>
      <w:rFonts w:eastAsia="Times New Roman"/>
      <w:i w:val="0"/>
      <w:iCs w:val="0"/>
      <w:color w:val="auto"/>
    </w:rPr>
  </w:style>
  <w:style w:type="character" w:customStyle="1" w:styleId="text">
    <w:name w:val="text"/>
    <w:basedOn w:val="DefaultParagraphFont"/>
    <w:rsid w:val="006A31BA"/>
  </w:style>
  <w:style w:type="character" w:styleId="Strong">
    <w:name w:val="Strong"/>
    <w:basedOn w:val="DefaultParagraphFont"/>
    <w:uiPriority w:val="22"/>
    <w:qFormat/>
    <w:rsid w:val="00105E04"/>
    <w:rPr>
      <w:b/>
      <w:bCs/>
    </w:rPr>
  </w:style>
  <w:style w:type="character" w:styleId="Emphasis">
    <w:name w:val="Emphasis"/>
    <w:basedOn w:val="DefaultParagraphFont"/>
    <w:uiPriority w:val="20"/>
    <w:qFormat/>
    <w:rsid w:val="003C6D27"/>
    <w:rPr>
      <w:i w:val="0"/>
      <w:iCs w:val="0"/>
    </w:rPr>
  </w:style>
  <w:style w:type="paragraph" w:customStyle="1" w:styleId="wp-caption-text">
    <w:name w:val="wp-caption-text"/>
    <w:basedOn w:val="Normal"/>
    <w:rsid w:val="00AD5857"/>
    <w:pPr>
      <w:spacing w:before="100" w:beforeAutospacing="1" w:after="100" w:afterAutospacing="1" w:line="240" w:lineRule="auto"/>
    </w:pPr>
    <w:rPr>
      <w:rFonts w:eastAsia="Times New Roman"/>
      <w:i w:val="0"/>
      <w:iCs w:val="0"/>
      <w:color w:val="auto"/>
    </w:rPr>
  </w:style>
  <w:style w:type="paragraph" w:styleId="NormalWeb">
    <w:name w:val="Normal (Web)"/>
    <w:basedOn w:val="Normal"/>
    <w:uiPriority w:val="99"/>
    <w:semiHidden/>
    <w:unhideWhenUsed/>
    <w:rsid w:val="00AD5857"/>
    <w:pPr>
      <w:spacing w:before="100" w:beforeAutospacing="1" w:after="100" w:afterAutospacing="1" w:line="240" w:lineRule="auto"/>
    </w:pPr>
    <w:rPr>
      <w:rFonts w:eastAsia="Times New Roman"/>
      <w:i w:val="0"/>
      <w:iCs w:val="0"/>
      <w:color w:val="auto"/>
    </w:rPr>
  </w:style>
  <w:style w:type="character" w:customStyle="1" w:styleId="Heading1Char">
    <w:name w:val="Heading 1 Char"/>
    <w:basedOn w:val="DefaultParagraphFont"/>
    <w:link w:val="Heading1"/>
    <w:uiPriority w:val="9"/>
    <w:rsid w:val="004447B6"/>
    <w:rPr>
      <w:rFonts w:eastAsia="Times New Roman"/>
      <w:b/>
      <w:bCs/>
      <w:i w:val="0"/>
      <w:iCs w:val="0"/>
      <w:color w:val="auto"/>
      <w:kern w:val="36"/>
      <w:sz w:val="48"/>
      <w:szCs w:val="48"/>
    </w:rPr>
  </w:style>
  <w:style w:type="character" w:customStyle="1" w:styleId="title-text">
    <w:name w:val="title-text"/>
    <w:basedOn w:val="DefaultParagraphFont"/>
    <w:rsid w:val="00444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52507">
      <w:bodyDiv w:val="1"/>
      <w:marLeft w:val="0"/>
      <w:marRight w:val="0"/>
      <w:marTop w:val="0"/>
      <w:marBottom w:val="0"/>
      <w:divBdr>
        <w:top w:val="none" w:sz="0" w:space="0" w:color="auto"/>
        <w:left w:val="none" w:sz="0" w:space="0" w:color="auto"/>
        <w:bottom w:val="none" w:sz="0" w:space="0" w:color="auto"/>
        <w:right w:val="none" w:sz="0" w:space="0" w:color="auto"/>
      </w:divBdr>
      <w:divsChild>
        <w:div w:id="786654902">
          <w:marLeft w:val="0"/>
          <w:marRight w:val="0"/>
          <w:marTop w:val="0"/>
          <w:marBottom w:val="0"/>
          <w:divBdr>
            <w:top w:val="none" w:sz="0" w:space="0" w:color="auto"/>
            <w:left w:val="none" w:sz="0" w:space="0" w:color="auto"/>
            <w:bottom w:val="none" w:sz="0" w:space="0" w:color="auto"/>
            <w:right w:val="none" w:sz="0" w:space="0" w:color="auto"/>
          </w:divBdr>
        </w:div>
      </w:divsChild>
    </w:div>
    <w:div w:id="284965572">
      <w:bodyDiv w:val="1"/>
      <w:marLeft w:val="0"/>
      <w:marRight w:val="0"/>
      <w:marTop w:val="0"/>
      <w:marBottom w:val="0"/>
      <w:divBdr>
        <w:top w:val="none" w:sz="0" w:space="0" w:color="auto"/>
        <w:left w:val="none" w:sz="0" w:space="0" w:color="auto"/>
        <w:bottom w:val="none" w:sz="0" w:space="0" w:color="auto"/>
        <w:right w:val="none" w:sz="0" w:space="0" w:color="auto"/>
      </w:divBdr>
    </w:div>
    <w:div w:id="483477367">
      <w:bodyDiv w:val="1"/>
      <w:marLeft w:val="0"/>
      <w:marRight w:val="0"/>
      <w:marTop w:val="0"/>
      <w:marBottom w:val="0"/>
      <w:divBdr>
        <w:top w:val="none" w:sz="0" w:space="0" w:color="auto"/>
        <w:left w:val="none" w:sz="0" w:space="0" w:color="auto"/>
        <w:bottom w:val="none" w:sz="0" w:space="0" w:color="auto"/>
        <w:right w:val="none" w:sz="0" w:space="0" w:color="auto"/>
      </w:divBdr>
    </w:div>
    <w:div w:id="796459355">
      <w:bodyDiv w:val="1"/>
      <w:marLeft w:val="0"/>
      <w:marRight w:val="0"/>
      <w:marTop w:val="0"/>
      <w:marBottom w:val="0"/>
      <w:divBdr>
        <w:top w:val="none" w:sz="0" w:space="0" w:color="auto"/>
        <w:left w:val="none" w:sz="0" w:space="0" w:color="auto"/>
        <w:bottom w:val="none" w:sz="0" w:space="0" w:color="auto"/>
        <w:right w:val="none" w:sz="0" w:space="0" w:color="auto"/>
      </w:divBdr>
      <w:divsChild>
        <w:div w:id="2054689704">
          <w:marLeft w:val="0"/>
          <w:marRight w:val="0"/>
          <w:marTop w:val="0"/>
          <w:marBottom w:val="0"/>
          <w:divBdr>
            <w:top w:val="none" w:sz="0" w:space="0" w:color="auto"/>
            <w:left w:val="none" w:sz="0" w:space="0" w:color="auto"/>
            <w:bottom w:val="none" w:sz="0" w:space="0" w:color="auto"/>
            <w:right w:val="none" w:sz="0" w:space="0" w:color="auto"/>
          </w:divBdr>
        </w:div>
      </w:divsChild>
    </w:div>
    <w:div w:id="2002193489">
      <w:bodyDiv w:val="1"/>
      <w:marLeft w:val="0"/>
      <w:marRight w:val="0"/>
      <w:marTop w:val="0"/>
      <w:marBottom w:val="0"/>
      <w:divBdr>
        <w:top w:val="none" w:sz="0" w:space="0" w:color="auto"/>
        <w:left w:val="none" w:sz="0" w:space="0" w:color="auto"/>
        <w:bottom w:val="none" w:sz="0" w:space="0" w:color="auto"/>
        <w:right w:val="none" w:sz="0" w:space="0" w:color="auto"/>
      </w:divBdr>
      <w:divsChild>
        <w:div w:id="169210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en.wikipedia.org/wiki/Hubert_Robe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Capriccio_(art)" TargetMode="External"/><Relationship Id="rId5" Type="http://schemas.openxmlformats.org/officeDocument/2006/relationships/image" Target="media/image2.jpeg"/><Relationship Id="rId10" Type="http://schemas.openxmlformats.org/officeDocument/2006/relationships/hyperlink" Target="https://en.wikipedia.org/wiki/Painting" TargetMode="External"/><Relationship Id="rId4" Type="http://schemas.openxmlformats.org/officeDocument/2006/relationships/image" Target="media/image1.jpeg"/><Relationship Id="rId9" Type="http://schemas.openxmlformats.org/officeDocument/2006/relationships/hyperlink" Target="https://www.art.com/gallery/id--a641/hubert-robert-poster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2018-09-05T12:17:00Z</dcterms:created>
  <dcterms:modified xsi:type="dcterms:W3CDTF">2018-09-06T23:22:00Z</dcterms:modified>
</cp:coreProperties>
</file>