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D74" w:rsidRDefault="003A0D74" w:rsidP="000D7F44">
      <w:pPr>
        <w:autoSpaceDE w:val="0"/>
        <w:autoSpaceDN w:val="0"/>
        <w:adjustRightInd w:val="0"/>
      </w:pPr>
      <w:bookmarkStart w:id="0" w:name="_GoBack"/>
      <w:r>
        <w:t xml:space="preserve">A1136 </w:t>
      </w:r>
      <w:proofErr w:type="spellStart"/>
      <w:r>
        <w:t>Eur</w:t>
      </w:r>
      <w:proofErr w:type="spellEnd"/>
      <w:r>
        <w:t>-Crete-Great Goddess Ring</w:t>
      </w:r>
    </w:p>
    <w:bookmarkEnd w:id="0"/>
    <w:p w:rsidR="000D7F44" w:rsidRDefault="000D7F44" w:rsidP="000D7F44">
      <w:pPr>
        <w:autoSpaceDE w:val="0"/>
        <w:autoSpaceDN w:val="0"/>
        <w:adjustRightInd w:val="0"/>
      </w:pPr>
      <w:r>
        <w:t>Fig. 1. The so-called “Great Goddess Ring” depicts a seated woman with two standing</w:t>
      </w:r>
    </w:p>
    <w:p w:rsidR="0031028B" w:rsidRDefault="000D7F44" w:rsidP="000D7F44">
      <w:r>
        <w:t xml:space="preserve">female attendants, photograph of replica. </w:t>
      </w:r>
    </w:p>
    <w:p w:rsidR="00E048D2" w:rsidRDefault="00E048D2"/>
    <w:p w:rsidR="00E048D2" w:rsidRDefault="007B205A">
      <w:r>
        <w:object w:dxaOrig="6047" w:dyaOrig="43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5pt;height:285.5pt" o:ole="">
            <v:imagedata r:id="rId4" o:title=""/>
          </v:shape>
          <o:OLEObject Type="Embed" ProgID="Unknown" ShapeID="_x0000_i1025" DrawAspect="Content" ObjectID="_1595845764" r:id="rId5"/>
        </w:object>
      </w:r>
    </w:p>
    <w:p w:rsidR="00E048D2" w:rsidRDefault="000D7F44" w:rsidP="00E048D2">
      <w:pPr>
        <w:autoSpaceDE w:val="0"/>
        <w:autoSpaceDN w:val="0"/>
        <w:adjustRightInd w:val="0"/>
      </w:pPr>
      <w:r>
        <w:t xml:space="preserve">Fig. 2 </w:t>
      </w:r>
      <w:r w:rsidR="00E048D2">
        <w:t>The</w:t>
      </w:r>
      <w:r w:rsidR="003D08F1">
        <w:t xml:space="preserve"> so-called</w:t>
      </w:r>
      <w:r w:rsidR="00E048D2">
        <w:t xml:space="preserve"> </w:t>
      </w:r>
      <w:r w:rsidR="003D08F1">
        <w:t>“</w:t>
      </w:r>
      <w:r w:rsidR="00E048D2">
        <w:t>Great Goddess Ring</w:t>
      </w:r>
      <w:r w:rsidR="003D08F1">
        <w:t>” depicts a s</w:t>
      </w:r>
      <w:r w:rsidR="00E048D2">
        <w:t xml:space="preserve">eated woman with </w:t>
      </w:r>
      <w:r w:rsidR="003D08F1">
        <w:t>two</w:t>
      </w:r>
      <w:r w:rsidR="00E048D2">
        <w:t xml:space="preserve"> standing</w:t>
      </w:r>
    </w:p>
    <w:p w:rsidR="00E048D2" w:rsidRDefault="00E048D2" w:rsidP="00E048D2">
      <w:proofErr w:type="gramStart"/>
      <w:r>
        <w:t>female</w:t>
      </w:r>
      <w:proofErr w:type="gramEnd"/>
      <w:r>
        <w:t xml:space="preserve"> </w:t>
      </w:r>
      <w:r w:rsidR="003D08F1">
        <w:t>attendants</w:t>
      </w:r>
      <w:r w:rsidR="000D7F44">
        <w:t>, artist’s sketch of original</w:t>
      </w:r>
    </w:p>
    <w:p w:rsidR="007731CA" w:rsidRDefault="007731CA" w:rsidP="00E048D2">
      <w:r>
        <w:t>Case No.: 4</w:t>
      </w:r>
    </w:p>
    <w:p w:rsidR="00FA1607" w:rsidRDefault="003D08F1" w:rsidP="00FA1607">
      <w:pPr>
        <w:autoSpaceDE w:val="0"/>
        <w:autoSpaceDN w:val="0"/>
        <w:adjustRightInd w:val="0"/>
      </w:pPr>
      <w:r>
        <w:t>The so-called “Great Goddess Ring”</w:t>
      </w:r>
      <w:r w:rsidR="00FA1607">
        <w:t xml:space="preserve"> was discovered </w:t>
      </w:r>
      <w:r>
        <w:t xml:space="preserve">on the acropolis at Mycenae </w:t>
      </w:r>
      <w:r w:rsidR="00FA1607">
        <w:t>in the ruins of the Ramp House</w:t>
      </w:r>
      <w:r>
        <w:t xml:space="preserve"> (no. 5 below) </w:t>
      </w:r>
      <w:r w:rsidR="00B4523A">
        <w:t>in close proximity to the “House of the Warrior Vase” (2), the “Citadel House” (3) and the “South House” (4).</w:t>
      </w:r>
    </w:p>
    <w:p w:rsidR="009725DD" w:rsidRDefault="00FA1607" w:rsidP="00FA1607">
      <w:pPr>
        <w:autoSpaceDE w:val="0"/>
        <w:autoSpaceDN w:val="0"/>
        <w:adjustRightInd w:val="0"/>
      </w:pPr>
      <w:r>
        <w:t xml:space="preserve">. </w:t>
      </w:r>
    </w:p>
    <w:p w:rsidR="000927A4" w:rsidRDefault="000D7F44" w:rsidP="00FA1607">
      <w:pPr>
        <w:autoSpaceDE w:val="0"/>
        <w:autoSpaceDN w:val="0"/>
        <w:adjustRightInd w:val="0"/>
      </w:pPr>
      <w:r>
        <w:object w:dxaOrig="7774" w:dyaOrig="4319">
          <v:shape id="_x0000_i1026" type="#_x0000_t75" style="width:481.5pt;height:268pt" o:ole="">
            <v:imagedata r:id="rId6" o:title=""/>
          </v:shape>
          <o:OLEObject Type="Embed" ProgID="Unknown" ShapeID="_x0000_i1026" DrawAspect="Content" ObjectID="_1595845765" r:id="rId7"/>
        </w:object>
      </w:r>
    </w:p>
    <w:p w:rsidR="003D08F1" w:rsidRDefault="003D08F1" w:rsidP="00FA1607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38CCFBB5" wp14:editId="7D1CC152">
            <wp:extent cx="6226629" cy="57633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1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-26000"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148" cy="57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44" w:rsidRDefault="000D7F44" w:rsidP="00FA1607">
      <w:pPr>
        <w:autoSpaceDE w:val="0"/>
        <w:autoSpaceDN w:val="0"/>
        <w:adjustRightInd w:val="0"/>
      </w:pPr>
      <w:r>
        <w:t xml:space="preserve">Fig. 3. Map of Mycenae and important locations. After </w:t>
      </w:r>
      <w:hyperlink r:id="rId10" w:history="1">
        <w:r w:rsidRPr="0078207B">
          <w:rPr>
            <w:rStyle w:val="Hyperlink"/>
          </w:rPr>
          <w:t>https://s-media-cache-ak0.pinimg.com/564x/49/5f/f4/495ff408c3b4889edfc3976be6391603.jpg</w:t>
        </w:r>
      </w:hyperlink>
      <w:r>
        <w:t>.</w:t>
      </w:r>
    </w:p>
    <w:p w:rsidR="000D7F44" w:rsidRDefault="000D7F44" w:rsidP="00FA1607">
      <w:pPr>
        <w:autoSpaceDE w:val="0"/>
        <w:autoSpaceDN w:val="0"/>
        <w:adjustRightInd w:val="0"/>
      </w:pPr>
    </w:p>
    <w:p w:rsidR="003A0D74" w:rsidRDefault="000D7F44" w:rsidP="00B4523A">
      <w:pPr>
        <w:autoSpaceDE w:val="0"/>
        <w:autoSpaceDN w:val="0"/>
        <w:adjustRightInd w:val="0"/>
        <w:ind w:firstLine="720"/>
      </w:pPr>
      <w:r>
        <w:t>The scene</w:t>
      </w:r>
      <w:r w:rsidR="00FA1607">
        <w:t xml:space="preserve"> depicts a </w:t>
      </w:r>
      <w:r w:rsidR="00B4523A">
        <w:t xml:space="preserve">female seated on a bank of cobbles below a fruiting tree and before whom is a platform of cobbles. </w:t>
      </w:r>
      <w:r w:rsidR="00D2240E">
        <w:t>These cobbles indicate that this area is separate from the rest from the rest of the scene. The seated female</w:t>
      </w:r>
      <w:r w:rsidR="00B4523A">
        <w:t xml:space="preserve"> and two</w:t>
      </w:r>
      <w:r>
        <w:t xml:space="preserve"> approaching</w:t>
      </w:r>
      <w:r w:rsidR="00B4523A">
        <w:t xml:space="preserve"> adult females wear diadems in their</w:t>
      </w:r>
      <w:r w:rsidR="00227CE1">
        <w:t xml:space="preserve"> hair</w:t>
      </w:r>
      <w:r w:rsidR="00B4523A">
        <w:t xml:space="preserve">, necklaces </w:t>
      </w:r>
      <w:r w:rsidR="00D2240E">
        <w:t xml:space="preserve">around their necks </w:t>
      </w:r>
      <w:r w:rsidR="00B4523A">
        <w:t xml:space="preserve">and elaborately tiered skirts. </w:t>
      </w:r>
      <w:r w:rsidR="00227CE1">
        <w:t>Flowers in this scene</w:t>
      </w:r>
      <w:r w:rsidR="002706BF">
        <w:t xml:space="preserve"> are suggestive symbols</w:t>
      </w:r>
      <w:r w:rsidR="00227CE1">
        <w:t>. The seated female</w:t>
      </w:r>
      <w:r w:rsidR="00B4523A">
        <w:t xml:space="preserve"> holds</w:t>
      </w:r>
      <w:r w:rsidR="009725DD">
        <w:t xml:space="preserve"> </w:t>
      </w:r>
      <w:r w:rsidR="00B4523A">
        <w:t xml:space="preserve">three </w:t>
      </w:r>
      <w:r w:rsidR="009725DD">
        <w:t>poppies</w:t>
      </w:r>
      <w:r>
        <w:t>. She is</w:t>
      </w:r>
      <w:r w:rsidR="009725DD">
        <w:t xml:space="preserve"> </w:t>
      </w:r>
      <w:r w:rsidR="00B4523A">
        <w:t>approached</w:t>
      </w:r>
      <w:r w:rsidR="00FA1607">
        <w:t xml:space="preserve"> by a girl, who</w:t>
      </w:r>
      <w:r w:rsidR="00B4523A">
        <w:t xml:space="preserve"> </w:t>
      </w:r>
      <w:r w:rsidR="00FA1607">
        <w:t xml:space="preserve">holds </w:t>
      </w:r>
      <w:r w:rsidR="00B4523A">
        <w:t>a flower</w:t>
      </w:r>
      <w:r w:rsidR="009725DD">
        <w:t xml:space="preserve"> (</w:t>
      </w:r>
      <w:r>
        <w:t xml:space="preserve">perhaps </w:t>
      </w:r>
      <w:proofErr w:type="spellStart"/>
      <w:r w:rsidR="003A0D74">
        <w:t>Brugmansia</w:t>
      </w:r>
      <w:proofErr w:type="spellEnd"/>
      <w:r w:rsidR="009725DD">
        <w:t>)</w:t>
      </w:r>
      <w:r w:rsidR="002706BF">
        <w:t>.</w:t>
      </w:r>
      <w:r>
        <w:t xml:space="preserve"> </w:t>
      </w:r>
    </w:p>
    <w:p w:rsidR="003A0D74" w:rsidRDefault="003A0D74" w:rsidP="00B4523A">
      <w:pPr>
        <w:autoSpaceDE w:val="0"/>
        <w:autoSpaceDN w:val="0"/>
        <w:adjustRightInd w:val="0"/>
        <w:ind w:firstLine="720"/>
      </w:pPr>
      <w:r>
        <w:rPr>
          <w:noProof/>
        </w:rPr>
        <w:drawing>
          <wp:inline distT="0" distB="0" distL="0" distR="0" wp14:anchorId="2C284A20" wp14:editId="1BBA7E7F">
            <wp:extent cx="1266825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A1607" w:rsidRDefault="002706BF" w:rsidP="00B4523A">
      <w:pPr>
        <w:autoSpaceDE w:val="0"/>
        <w:autoSpaceDN w:val="0"/>
        <w:adjustRightInd w:val="0"/>
        <w:ind w:firstLine="720"/>
      </w:pPr>
      <w:r>
        <w:t>The</w:t>
      </w:r>
      <w:r w:rsidR="000D7F44">
        <w:t xml:space="preserve"> </w:t>
      </w:r>
      <w:r w:rsidR="00227CE1">
        <w:t xml:space="preserve">first </w:t>
      </w:r>
      <w:r>
        <w:t xml:space="preserve">of the two adult females </w:t>
      </w:r>
      <w:r w:rsidR="00227CE1">
        <w:t>gestures toward the poppies, while the second carries two lotus flowers</w:t>
      </w:r>
      <w:r w:rsidR="000D7F44">
        <w:t>.</w:t>
      </w:r>
      <w:r w:rsidR="00227CE1">
        <w:t xml:space="preserve"> </w:t>
      </w:r>
      <w:r w:rsidR="002310A4">
        <w:t>A</w:t>
      </w:r>
      <w:r w:rsidR="00227CE1">
        <w:t>bove</w:t>
      </w:r>
      <w:r w:rsidR="002310A4">
        <w:t xml:space="preserve"> </w:t>
      </w:r>
      <w:r w:rsidR="00227CE1">
        <w:t>her is a diminutive warrior figure</w:t>
      </w:r>
      <w:r w:rsidR="0056360B">
        <w:t xml:space="preserve"> holding a sword and a figure-of-eight shield</w:t>
      </w:r>
      <w:r>
        <w:t xml:space="preserve"> suggesting that the event transpiring cuts oneself from the mundane and secular</w:t>
      </w:r>
      <w:r w:rsidR="00227CE1">
        <w:t xml:space="preserve">. </w:t>
      </w:r>
      <w:r w:rsidR="00FA1607">
        <w:t xml:space="preserve">Behind the seated </w:t>
      </w:r>
      <w:r w:rsidR="00227CE1">
        <w:t>female</w:t>
      </w:r>
      <w:r w:rsidR="00FA1607">
        <w:t xml:space="preserve"> is a tree, which a girl </w:t>
      </w:r>
      <w:r w:rsidR="009725DD">
        <w:t xml:space="preserve">behind the tree reaches </w:t>
      </w:r>
      <w:r w:rsidR="00FA1607">
        <w:t xml:space="preserve">up to </w:t>
      </w:r>
      <w:r w:rsidR="002310A4">
        <w:t>(</w:t>
      </w:r>
      <w:r w:rsidR="009725DD">
        <w:t>harvest</w:t>
      </w:r>
      <w:r w:rsidR="002310A4">
        <w:t>?)</w:t>
      </w:r>
      <w:r w:rsidR="009725DD">
        <w:t xml:space="preserve"> its fruit</w:t>
      </w:r>
      <w:r w:rsidR="00FA1607">
        <w:t>. In the center of the scene is a</w:t>
      </w:r>
      <w:r w:rsidR="00227CE1">
        <w:t>n</w:t>
      </w:r>
      <w:r w:rsidR="00FA1607">
        <w:t xml:space="preserve"> </w:t>
      </w:r>
      <w:r w:rsidR="00227CE1">
        <w:t>isolated</w:t>
      </w:r>
      <w:r w:rsidR="00FA1607">
        <w:t xml:space="preserve"> double axe</w:t>
      </w:r>
      <w:r w:rsidR="00675ABD">
        <w:t xml:space="preserve">, that hovers in the midst of the scene as an epiphany event symbol marking the separation of sacred history (German </w:t>
      </w:r>
      <w:proofErr w:type="spellStart"/>
      <w:r w:rsidR="00675ABD" w:rsidRPr="00675ABD">
        <w:rPr>
          <w:i/>
        </w:rPr>
        <w:t>heilesgeschichte</w:t>
      </w:r>
      <w:proofErr w:type="spellEnd"/>
      <w:r w:rsidR="00675ABD">
        <w:t xml:space="preserve">) from secular history (German </w:t>
      </w:r>
      <w:proofErr w:type="spellStart"/>
      <w:r w:rsidR="00675ABD" w:rsidRPr="00675ABD">
        <w:rPr>
          <w:i/>
        </w:rPr>
        <w:t>historie</w:t>
      </w:r>
      <w:proofErr w:type="spellEnd"/>
      <w:r w:rsidR="00675ABD">
        <w:t>)</w:t>
      </w:r>
      <w:r w:rsidR="00227CE1">
        <w:t>. On the right margin</w:t>
      </w:r>
      <w:r w:rsidR="00FA1607">
        <w:t xml:space="preserve"> are six lion</w:t>
      </w:r>
      <w:r w:rsidR="009725DD">
        <w:t xml:space="preserve"> </w:t>
      </w:r>
      <w:r w:rsidR="00FA1607">
        <w:t xml:space="preserve">heads that </w:t>
      </w:r>
      <w:r w:rsidR="009725DD">
        <w:t>border t</w:t>
      </w:r>
      <w:r w:rsidR="00FA1607">
        <w:t>he edge of the bezel</w:t>
      </w:r>
      <w:r w:rsidR="002310A4">
        <w:t>, perhaps as apotropaic or protective figures</w:t>
      </w:r>
      <w:r>
        <w:t xml:space="preserve"> like the cyclopean wall that protects Mycenae from invaders</w:t>
      </w:r>
      <w:r w:rsidR="00FA1607">
        <w:t>. Above</w:t>
      </w:r>
      <w:r w:rsidR="00227CE1">
        <w:t xml:space="preserve"> th</w:t>
      </w:r>
      <w:r w:rsidR="0056360B">
        <w:t>e entire</w:t>
      </w:r>
      <w:r w:rsidR="00227CE1">
        <w:t xml:space="preserve"> scene</w:t>
      </w:r>
      <w:r w:rsidR="00FA1607">
        <w:t xml:space="preserve"> </w:t>
      </w:r>
      <w:r w:rsidR="009725DD">
        <w:t>is</w:t>
      </w:r>
      <w:r w:rsidR="00FA1607">
        <w:t xml:space="preserve"> </w:t>
      </w:r>
      <w:r w:rsidR="0056360B">
        <w:t>a</w:t>
      </w:r>
      <w:r w:rsidR="00227CE1">
        <w:t xml:space="preserve"> sun</w:t>
      </w:r>
      <w:r w:rsidR="00FA1607">
        <w:t xml:space="preserve"> and </w:t>
      </w:r>
      <w:r w:rsidR="009725DD">
        <w:t xml:space="preserve">a </w:t>
      </w:r>
      <w:r w:rsidR="00FA1607">
        <w:t>crescent moon</w:t>
      </w:r>
      <w:r w:rsidR="009725DD">
        <w:t xml:space="preserve"> </w:t>
      </w:r>
      <w:r>
        <w:t xml:space="preserve">that are </w:t>
      </w:r>
      <w:r w:rsidR="00227CE1">
        <w:t>set apart by an</w:t>
      </w:r>
      <w:r w:rsidR="00FA1607">
        <w:t xml:space="preserve"> </w:t>
      </w:r>
      <w:r w:rsidR="009725DD">
        <w:t>undulating curvilinear</w:t>
      </w:r>
      <w:r w:rsidR="00FA1607">
        <w:t xml:space="preserve"> line</w:t>
      </w:r>
      <w:r w:rsidR="00675ABD">
        <w:t xml:space="preserve">, indicating that the entire scene is taking place </w:t>
      </w:r>
      <w:r w:rsidR="00D2240E">
        <w:t>beyond</w:t>
      </w:r>
      <w:r w:rsidR="00675ABD">
        <w:t xml:space="preserve"> </w:t>
      </w:r>
      <w:r>
        <w:t>earthly</w:t>
      </w:r>
      <w:r w:rsidR="00675ABD">
        <w:t xml:space="preserve"> history </w:t>
      </w:r>
      <w:r w:rsidR="00D2240E">
        <w:t xml:space="preserve">in the realm of the sacred, </w:t>
      </w:r>
      <w:r>
        <w:t xml:space="preserve">the history </w:t>
      </w:r>
      <w:r w:rsidR="00D2240E">
        <w:t xml:space="preserve">of </w:t>
      </w:r>
      <w:r>
        <w:t>no sun,</w:t>
      </w:r>
      <w:r w:rsidR="00D2240E">
        <w:t xml:space="preserve"> no moon</w:t>
      </w:r>
      <w:r w:rsidR="009725DD">
        <w:t xml:space="preserve">. </w:t>
      </w:r>
    </w:p>
    <w:p w:rsidR="009725DD" w:rsidRDefault="009725DD" w:rsidP="00FA1607">
      <w:pPr>
        <w:autoSpaceDE w:val="0"/>
        <w:autoSpaceDN w:val="0"/>
        <w:adjustRightInd w:val="0"/>
      </w:pPr>
    </w:p>
    <w:p w:rsidR="00FA1607" w:rsidRDefault="00FA1607" w:rsidP="002310A4">
      <w:pPr>
        <w:autoSpaceDE w:val="0"/>
        <w:autoSpaceDN w:val="0"/>
        <w:adjustRightInd w:val="0"/>
      </w:pPr>
      <w:r>
        <w:t xml:space="preserve">This scene </w:t>
      </w:r>
      <w:r w:rsidR="002310A4">
        <w:t>suggests that the</w:t>
      </w:r>
      <w:r>
        <w:t xml:space="preserve"> seated woman </w:t>
      </w:r>
      <w:r w:rsidR="002310A4">
        <w:t>i</w:t>
      </w:r>
      <w:r>
        <w:t xml:space="preserve">s </w:t>
      </w:r>
      <w:r w:rsidR="0056360B">
        <w:t>a</w:t>
      </w:r>
      <w:r>
        <w:t xml:space="preserve"> deity being </w:t>
      </w:r>
      <w:r w:rsidR="002310A4">
        <w:t xml:space="preserve">offered symbolic </w:t>
      </w:r>
      <w:r w:rsidR="002706BF">
        <w:t>poppies that induce visions</w:t>
      </w:r>
      <w:r w:rsidR="002310A4">
        <w:t xml:space="preserve"> </w:t>
      </w:r>
      <w:r>
        <w:t>(</w:t>
      </w:r>
      <w:proofErr w:type="spellStart"/>
      <w:r w:rsidRPr="00AE6C85">
        <w:rPr>
          <w:highlight w:val="yellow"/>
        </w:rPr>
        <w:t>Furumark</w:t>
      </w:r>
      <w:proofErr w:type="spellEnd"/>
      <w:r>
        <w:t xml:space="preserve">, 1988: 73; </w:t>
      </w:r>
      <w:r w:rsidRPr="00AE6C85">
        <w:rPr>
          <w:highlight w:val="yellow"/>
        </w:rPr>
        <w:t>Dimopoulou</w:t>
      </w:r>
      <w:r>
        <w:t xml:space="preserve"> </w:t>
      </w:r>
      <w:r w:rsidR="00AE6C85">
        <w:t>and</w:t>
      </w:r>
      <w:r>
        <w:t xml:space="preserve"> </w:t>
      </w:r>
      <w:proofErr w:type="spellStart"/>
      <w:r>
        <w:t>Rethemiotakis</w:t>
      </w:r>
      <w:proofErr w:type="spellEnd"/>
      <w:r>
        <w:t>, 2000: 53</w:t>
      </w:r>
      <w:r w:rsidR="002310A4">
        <w:t>) and this type of offering scene indicates a</w:t>
      </w:r>
      <w:r w:rsidR="0056360B">
        <w:t xml:space="preserve"> </w:t>
      </w:r>
      <w:r>
        <w:t xml:space="preserve">date of LH II or IIIA </w:t>
      </w:r>
      <w:r w:rsidR="002310A4">
        <w:t xml:space="preserve">when compared to </w:t>
      </w:r>
      <w:r>
        <w:t>the</w:t>
      </w:r>
      <w:r w:rsidR="002310A4">
        <w:t xml:space="preserve"> fresco in the</w:t>
      </w:r>
      <w:r>
        <w:t xml:space="preserve"> Old Palace at Thebes</w:t>
      </w:r>
      <w:r w:rsidR="0056360B">
        <w:t xml:space="preserve"> and engraved gold rings</w:t>
      </w:r>
      <w:r>
        <w:t xml:space="preserve"> (</w:t>
      </w:r>
      <w:proofErr w:type="spellStart"/>
      <w:r w:rsidRPr="00D2240E">
        <w:rPr>
          <w:highlight w:val="yellow"/>
        </w:rPr>
        <w:t>Reusc</w:t>
      </w:r>
      <w:r>
        <w:t>h</w:t>
      </w:r>
      <w:proofErr w:type="spellEnd"/>
      <w:r>
        <w:t>, 1956: pl.15).</w:t>
      </w:r>
      <w:r w:rsidR="005E6C98">
        <w:t xml:space="preserve"> </w:t>
      </w:r>
      <w:r w:rsidR="002310A4">
        <w:t>Furthermore, t</w:t>
      </w:r>
      <w:r>
        <w:t xml:space="preserve">he crescent </w:t>
      </w:r>
      <w:r w:rsidR="0056360B">
        <w:t xml:space="preserve">moon </w:t>
      </w:r>
      <w:r>
        <w:t xml:space="preserve">and solar symbol </w:t>
      </w:r>
      <w:r w:rsidR="002310A4">
        <w:t xml:space="preserve">separated from the rest of the scene </w:t>
      </w:r>
      <w:r w:rsidR="0056360B">
        <w:t xml:space="preserve">suggest </w:t>
      </w:r>
      <w:r w:rsidR="002310A4">
        <w:t>a</w:t>
      </w:r>
      <w:r>
        <w:t xml:space="preserve"> LH II date </w:t>
      </w:r>
      <w:r w:rsidR="002310A4">
        <w:t>when compared to</w:t>
      </w:r>
      <w:r>
        <w:t xml:space="preserve"> Near Eastern </w:t>
      </w:r>
      <w:r w:rsidR="002310A4">
        <w:t>engraving</w:t>
      </w:r>
      <w:r>
        <w:t xml:space="preserve"> (</w:t>
      </w:r>
      <w:r w:rsidRPr="00AE6C85">
        <w:rPr>
          <w:highlight w:val="yellow"/>
        </w:rPr>
        <w:t>Crowley</w:t>
      </w:r>
      <w:r>
        <w:t>, 1</w:t>
      </w:r>
      <w:r w:rsidR="005E6C98">
        <w:t xml:space="preserve">989a: 203-204; </w:t>
      </w:r>
      <w:proofErr w:type="spellStart"/>
      <w:r w:rsidR="005E6C98" w:rsidRPr="00AE6C85">
        <w:rPr>
          <w:highlight w:val="yellow"/>
        </w:rPr>
        <w:t>Aruz</w:t>
      </w:r>
      <w:proofErr w:type="spellEnd"/>
      <w:r w:rsidR="005E6C98" w:rsidRPr="00AE6C85">
        <w:rPr>
          <w:highlight w:val="yellow"/>
        </w:rPr>
        <w:t>,</w:t>
      </w:r>
      <w:r w:rsidR="005E6C98">
        <w:t xml:space="preserve"> 2000: 7-8)</w:t>
      </w:r>
      <w:r>
        <w:t xml:space="preserve"> </w:t>
      </w:r>
      <w:r w:rsidR="005E6C98">
        <w:t>of</w:t>
      </w:r>
      <w:r>
        <w:t xml:space="preserve"> early second millennium Babylonia</w:t>
      </w:r>
      <w:r w:rsidR="005E6C98">
        <w:t xml:space="preserve">, such as the Akkadian cylinder in the collection of the Pierpont Morgan Library </w:t>
      </w:r>
      <w:r>
        <w:t>(</w:t>
      </w:r>
      <w:proofErr w:type="spellStart"/>
      <w:r w:rsidRPr="00AE6C85">
        <w:rPr>
          <w:highlight w:val="yellow"/>
        </w:rPr>
        <w:t>Porada</w:t>
      </w:r>
      <w:proofErr w:type="spellEnd"/>
      <w:r>
        <w:t>, 1948: 30</w:t>
      </w:r>
      <w:r w:rsidR="005E6C98">
        <w:t xml:space="preserve">, </w:t>
      </w:r>
      <w:proofErr w:type="spellStart"/>
      <w:r w:rsidR="005E6C98">
        <w:t>pl.XXX</w:t>
      </w:r>
      <w:proofErr w:type="spellEnd"/>
      <w:r w:rsidR="005E6C98">
        <w:t>, no.195</w:t>
      </w:r>
      <w:r>
        <w:t xml:space="preserve">; </w:t>
      </w:r>
      <w:proofErr w:type="spellStart"/>
      <w:r w:rsidRPr="00AE6C85">
        <w:rPr>
          <w:highlight w:val="yellow"/>
        </w:rPr>
        <w:t>Collon</w:t>
      </w:r>
      <w:proofErr w:type="spellEnd"/>
      <w:r>
        <w:t>, 1987: 35-37</w:t>
      </w:r>
      <w:r w:rsidR="005E6C98">
        <w:t>) in which the symbols were</w:t>
      </w:r>
      <w:r>
        <w:t xml:space="preserve"> separated from the rest of the scene by a </w:t>
      </w:r>
      <w:r w:rsidR="005E6C98">
        <w:t>curvilinear</w:t>
      </w:r>
      <w:r>
        <w:t xml:space="preserve"> </w:t>
      </w:r>
      <w:r w:rsidR="00AE6C85">
        <w:t>boundary</w:t>
      </w:r>
      <w:r w:rsidR="005E6C98">
        <w:t>.</w:t>
      </w:r>
    </w:p>
    <w:p w:rsidR="00FA1607" w:rsidRDefault="00FA1607" w:rsidP="00AE6C85">
      <w:pPr>
        <w:autoSpaceDE w:val="0"/>
        <w:autoSpaceDN w:val="0"/>
        <w:adjustRightInd w:val="0"/>
        <w:ind w:firstLine="720"/>
      </w:pPr>
      <w:r>
        <w:t>The</w:t>
      </w:r>
      <w:r w:rsidR="00AE6C85">
        <w:t>refore, “The</w:t>
      </w:r>
      <w:r>
        <w:t xml:space="preserve"> Great Goddess Ring</w:t>
      </w:r>
      <w:r w:rsidR="00AE6C85">
        <w:t>”</w:t>
      </w:r>
      <w:r>
        <w:t xml:space="preserve"> </w:t>
      </w:r>
      <w:r w:rsidR="005E6C98">
        <w:t>contains</w:t>
      </w:r>
      <w:r>
        <w:t xml:space="preserve"> a mixture of Minoan, LH II-IIIA</w:t>
      </w:r>
      <w:r w:rsidR="00AE6C85">
        <w:t xml:space="preserve"> symbols</w:t>
      </w:r>
      <w:r>
        <w:t xml:space="preserve"> and Near Eastern</w:t>
      </w:r>
      <w:r w:rsidR="00AE6C85">
        <w:t xml:space="preserve"> structural</w:t>
      </w:r>
      <w:r>
        <w:t xml:space="preserve"> elements (</w:t>
      </w:r>
      <w:r w:rsidRPr="00AE6C85">
        <w:rPr>
          <w:highlight w:val="yellow"/>
        </w:rPr>
        <w:t>Hooker</w:t>
      </w:r>
      <w:r>
        <w:t xml:space="preserve">, 1983:140-141; </w:t>
      </w:r>
      <w:proofErr w:type="spellStart"/>
      <w:r w:rsidRPr="00AE6C85">
        <w:rPr>
          <w:highlight w:val="yellow"/>
        </w:rPr>
        <w:t>Niemeier</w:t>
      </w:r>
      <w:proofErr w:type="spellEnd"/>
      <w:r>
        <w:t xml:space="preserve">, 1990: 167; </w:t>
      </w:r>
      <w:proofErr w:type="spellStart"/>
      <w:r w:rsidRPr="00D2240E">
        <w:rPr>
          <w:highlight w:val="yellow"/>
        </w:rPr>
        <w:t>Wed</w:t>
      </w:r>
      <w:r>
        <w:t>de</w:t>
      </w:r>
      <w:proofErr w:type="spellEnd"/>
      <w:r>
        <w:t xml:space="preserve">, 1992: 190-191; </w:t>
      </w:r>
      <w:proofErr w:type="spellStart"/>
      <w:r w:rsidRPr="00AE6C85">
        <w:rPr>
          <w:highlight w:val="yellow"/>
        </w:rPr>
        <w:t>Krzyszkowska</w:t>
      </w:r>
      <w:proofErr w:type="spellEnd"/>
      <w:r>
        <w:t>, 2005: 255)</w:t>
      </w:r>
      <w:r w:rsidR="00AE6C85">
        <w:t xml:space="preserve">, suggesting </w:t>
      </w:r>
      <w:r>
        <w:t xml:space="preserve">a syncretism of </w:t>
      </w:r>
      <w:r w:rsidR="002310A4">
        <w:t xml:space="preserve">Minoan </w:t>
      </w:r>
      <w:r>
        <w:t xml:space="preserve">religious </w:t>
      </w:r>
      <w:r w:rsidR="00AE6C85">
        <w:t>symbols</w:t>
      </w:r>
      <w:r>
        <w:t xml:space="preserve"> </w:t>
      </w:r>
      <w:r w:rsidR="00AE6C85">
        <w:t xml:space="preserve">and </w:t>
      </w:r>
      <w:r w:rsidR="002310A4">
        <w:t xml:space="preserve">Near Eastern visual “grammatical” </w:t>
      </w:r>
      <w:r w:rsidR="00AE6C85">
        <w:t xml:space="preserve">structures that </w:t>
      </w:r>
      <w:r w:rsidR="002310A4">
        <w:t>determine</w:t>
      </w:r>
      <w:r w:rsidR="00AE6C85">
        <w:t xml:space="preserve"> the way the entire scene is to be read.</w:t>
      </w:r>
    </w:p>
    <w:p w:rsidR="00FA1607" w:rsidRDefault="00FA1607">
      <w:r>
        <w:br w:type="page"/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BIBLIOGRAPHY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Abbreviations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AAA: </w:t>
      </w:r>
      <w:r w:rsidRPr="00E048D2">
        <w:rPr>
          <w:i/>
          <w:iCs/>
        </w:rPr>
        <w:t>Athens Annals of Archaeology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AJA: </w:t>
      </w:r>
      <w:r w:rsidRPr="00E048D2">
        <w:rPr>
          <w:i/>
          <w:iCs/>
        </w:rPr>
        <w:t xml:space="preserve">American Journal </w:t>
      </w:r>
      <w:proofErr w:type="spellStart"/>
      <w:r w:rsidRPr="00E048D2">
        <w:rPr>
          <w:i/>
          <w:iCs/>
        </w:rPr>
        <w:t>o f</w:t>
      </w:r>
      <w:proofErr w:type="spellEnd"/>
      <w:r w:rsidRPr="00E048D2">
        <w:rPr>
          <w:i/>
          <w:iCs/>
        </w:rPr>
        <w:t xml:space="preserve"> Archaeology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BAR: </w:t>
      </w:r>
      <w:r w:rsidRPr="00E048D2">
        <w:rPr>
          <w:i/>
          <w:iCs/>
        </w:rPr>
        <w:t>British Archaeological Reports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BCH: </w:t>
      </w:r>
      <w:r w:rsidRPr="00E048D2">
        <w:rPr>
          <w:i/>
          <w:iCs/>
        </w:rPr>
        <w:t xml:space="preserve">Bulletin de </w:t>
      </w:r>
      <w:proofErr w:type="spellStart"/>
      <w:r w:rsidRPr="00E048D2">
        <w:rPr>
          <w:i/>
          <w:iCs/>
        </w:rPr>
        <w:t>correspondance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hellénique</w:t>
      </w:r>
      <w:proofErr w:type="spellEnd"/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BICS: </w:t>
      </w:r>
      <w:r w:rsidRPr="00E048D2">
        <w:rPr>
          <w:i/>
          <w:iCs/>
        </w:rPr>
        <w:t>Bulletin of the Institute of Classical Studies of the University of London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BSA: </w:t>
      </w:r>
      <w:r w:rsidRPr="00E048D2">
        <w:rPr>
          <w:i/>
          <w:iCs/>
        </w:rPr>
        <w:t>Annual of the British School at Athens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CMS: </w:t>
      </w:r>
      <w:r w:rsidRPr="00E048D2">
        <w:rPr>
          <w:i/>
          <w:iCs/>
        </w:rPr>
        <w:t xml:space="preserve">Corpus der </w:t>
      </w:r>
      <w:proofErr w:type="spellStart"/>
      <w:r w:rsidRPr="00E048D2">
        <w:rPr>
          <w:i/>
          <w:iCs/>
        </w:rPr>
        <w:t>Minoischen</w:t>
      </w:r>
      <w:proofErr w:type="spellEnd"/>
      <w:r w:rsidRPr="00E048D2">
        <w:rPr>
          <w:i/>
          <w:iCs/>
        </w:rPr>
        <w:t xml:space="preserve"> und </w:t>
      </w:r>
      <w:proofErr w:type="spellStart"/>
      <w:r w:rsidRPr="00E048D2">
        <w:rPr>
          <w:i/>
          <w:iCs/>
        </w:rPr>
        <w:t>Mykenischen</w:t>
      </w:r>
      <w:proofErr w:type="spellEnd"/>
      <w:r w:rsidRPr="00E048D2">
        <w:rPr>
          <w:i/>
          <w:iCs/>
        </w:rPr>
        <w:t xml:space="preserve"> Siegel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B. </w:t>
      </w:r>
      <w:proofErr w:type="spellStart"/>
      <w:r w:rsidRPr="00E048D2">
        <w:t>Alberti</w:t>
      </w:r>
      <w:proofErr w:type="spellEnd"/>
      <w:r w:rsidRPr="00E048D2">
        <w:t xml:space="preserve">, “Gender and the Figurative Art of Late Bronze Age Knossos,” in Y. </w:t>
      </w:r>
      <w:proofErr w:type="spellStart"/>
      <w:r w:rsidRPr="00E048D2">
        <w:t>Hamilakis</w:t>
      </w:r>
      <w:proofErr w:type="spellEnd"/>
      <w:r w:rsidRPr="00E048D2">
        <w:t xml:space="preserve"> (ed.),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Labyrinth Revisited: Rethinking „Minoan‟ Archaeology </w:t>
      </w:r>
      <w:r w:rsidRPr="00E048D2">
        <w:t>(Exeter 2002) 98-117.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A. </w:t>
      </w:r>
      <w:proofErr w:type="spellStart"/>
      <w:r w:rsidRPr="00E048D2">
        <w:t>Alexandri</w:t>
      </w:r>
      <w:proofErr w:type="spellEnd"/>
      <w:r w:rsidRPr="00E048D2">
        <w:t xml:space="preserve">, </w:t>
      </w:r>
      <w:r w:rsidRPr="00E048D2">
        <w:rPr>
          <w:i/>
          <w:iCs/>
        </w:rPr>
        <w:t xml:space="preserve">Gender Symbolism in Late Bronze Age Aegean Glyptic Art. </w:t>
      </w:r>
      <w:r w:rsidRPr="00E048D2">
        <w:t>(Ph.D. dissertation,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University of Cambridge 1994).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N. </w:t>
      </w:r>
      <w:proofErr w:type="spellStart"/>
      <w:r w:rsidRPr="00E048D2">
        <w:t>Angelopoulou</w:t>
      </w:r>
      <w:proofErr w:type="spellEnd"/>
      <w:r w:rsidRPr="00E048D2">
        <w:t xml:space="preserve">, “Nature Scenes: An Approach to a Symbolic Art,” in S. </w:t>
      </w:r>
      <w:proofErr w:type="spellStart"/>
      <w:r w:rsidRPr="00E048D2">
        <w:t>Sherratt</w:t>
      </w:r>
      <w:proofErr w:type="spellEnd"/>
      <w:r w:rsidRPr="00E048D2">
        <w:t xml:space="preserve"> (ed.),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Proceedings of the First international Symposium “The Wall Paintings of Thera” </w:t>
      </w:r>
      <w:r w:rsidRPr="00E048D2">
        <w:t>II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(Athens 2000) 545-554.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AE6C85">
        <w:rPr>
          <w:highlight w:val="yellow"/>
        </w:rPr>
        <w:t xml:space="preserve">J. </w:t>
      </w:r>
      <w:proofErr w:type="spellStart"/>
      <w:r w:rsidRPr="00AE6C85">
        <w:rPr>
          <w:highlight w:val="yellow"/>
        </w:rPr>
        <w:t>Aruz</w:t>
      </w:r>
      <w:proofErr w:type="spellEnd"/>
      <w:r w:rsidRPr="00E048D2">
        <w:t xml:space="preserve">, K. </w:t>
      </w:r>
      <w:proofErr w:type="spellStart"/>
      <w:r w:rsidRPr="00E048D2">
        <w:t>Benzel</w:t>
      </w:r>
      <w:proofErr w:type="spellEnd"/>
      <w:r w:rsidRPr="00E048D2">
        <w:t xml:space="preserve">, and J.M. Evans (eds.), </w:t>
      </w:r>
      <w:r w:rsidRPr="00E048D2">
        <w:rPr>
          <w:i/>
          <w:iCs/>
        </w:rPr>
        <w:t>Beyond Babylon: Art, Trade, and Diplomacy in the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Second Millennium BC </w:t>
      </w:r>
      <w:r w:rsidRPr="00E048D2">
        <w:t>(New Haven 2008).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E. J. W. Barber, </w:t>
      </w:r>
      <w:r w:rsidRPr="00E048D2">
        <w:rPr>
          <w:i/>
          <w:iCs/>
        </w:rPr>
        <w:t xml:space="preserve">Prehistoric Textiles: The Development of Cloth in the </w:t>
      </w:r>
      <w:proofErr w:type="spellStart"/>
      <w:r w:rsidRPr="00E048D2">
        <w:rPr>
          <w:i/>
          <w:iCs/>
        </w:rPr>
        <w:t>Neolithis</w:t>
      </w:r>
      <w:proofErr w:type="spellEnd"/>
      <w:r w:rsidRPr="00E048D2">
        <w:rPr>
          <w:i/>
          <w:iCs/>
        </w:rPr>
        <w:t xml:space="preserve"> and Bronze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Ages, with Special Reference to the Aegean </w:t>
      </w:r>
      <w:r w:rsidRPr="00E048D2">
        <w:t>(Princeton 1991).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H. Baumann, </w:t>
      </w:r>
      <w:r w:rsidRPr="00E048D2">
        <w:rPr>
          <w:i/>
          <w:iCs/>
        </w:rPr>
        <w:t xml:space="preserve">The Greek Plant World in Myth, Art and Literature, </w:t>
      </w:r>
      <w:r w:rsidRPr="00E048D2">
        <w:t xml:space="preserve">trans. W.T. </w:t>
      </w:r>
      <w:proofErr w:type="spellStart"/>
      <w:r w:rsidRPr="00E048D2">
        <w:t>Stearn</w:t>
      </w:r>
      <w:proofErr w:type="spellEnd"/>
      <w:r w:rsidRPr="00E048D2">
        <w:t xml:space="preserve"> and E.R.</w:t>
      </w:r>
    </w:p>
    <w:p w:rsidR="00E048D2" w:rsidRPr="00E048D2" w:rsidRDefault="00E048D2" w:rsidP="00E048D2">
      <w:pPr>
        <w:autoSpaceDE w:val="0"/>
        <w:autoSpaceDN w:val="0"/>
        <w:adjustRightInd w:val="0"/>
      </w:pPr>
      <w:proofErr w:type="spellStart"/>
      <w:r w:rsidRPr="00E048D2">
        <w:t>Stearn</w:t>
      </w:r>
      <w:proofErr w:type="spellEnd"/>
      <w:r w:rsidRPr="00E048D2">
        <w:t xml:space="preserve"> (Portland 1993).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M. </w:t>
      </w:r>
      <w:proofErr w:type="spellStart"/>
      <w:r w:rsidRPr="00E048D2">
        <w:t>Bietak</w:t>
      </w:r>
      <w:proofErr w:type="spellEnd"/>
      <w:r w:rsidRPr="00E048D2">
        <w:t>, “The Mode of Representation in Egyptian Art in Comparison to Aegean Bronze Age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Art,” in S. </w:t>
      </w:r>
      <w:proofErr w:type="spellStart"/>
      <w:r w:rsidRPr="00E048D2">
        <w:t>Sherratt</w:t>
      </w:r>
      <w:proofErr w:type="spellEnd"/>
      <w:r w:rsidRPr="00E048D2">
        <w:t xml:space="preserve"> (ed.), </w:t>
      </w:r>
      <w:r w:rsidRPr="00E048D2">
        <w:rPr>
          <w:i/>
          <w:iCs/>
        </w:rPr>
        <w:t>Proceedings of the First International Symposium “The Wall</w:t>
      </w:r>
    </w:p>
    <w:p w:rsidR="00E048D2" w:rsidRDefault="00E048D2" w:rsidP="00E048D2">
      <w:r w:rsidRPr="00E048D2">
        <w:rPr>
          <w:i/>
          <w:iCs/>
        </w:rPr>
        <w:t xml:space="preserve">Paintings of Thera” </w:t>
      </w:r>
      <w:r w:rsidRPr="00E048D2">
        <w:t>(Athens 2000) I: 209 – 246.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B. Burns, “Gendered Consumption of Ivory in Bronze Age Greece,” </w:t>
      </w:r>
      <w:r w:rsidRPr="00E048D2">
        <w:rPr>
          <w:i/>
          <w:iCs/>
        </w:rPr>
        <w:t xml:space="preserve">AJA </w:t>
      </w:r>
      <w:r w:rsidRPr="00E048D2">
        <w:t>104(</w:t>
      </w:r>
      <w:r>
        <w:t>2000) 352.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J. Butler, </w:t>
      </w:r>
      <w:r w:rsidRPr="00E048D2">
        <w:rPr>
          <w:i/>
          <w:iCs/>
        </w:rPr>
        <w:t xml:space="preserve">Gender Trouble </w:t>
      </w:r>
      <w:r w:rsidRPr="00E048D2">
        <w:t>(New York 1990).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G. </w:t>
      </w:r>
      <w:proofErr w:type="spellStart"/>
      <w:r w:rsidRPr="00E048D2">
        <w:t>Cadogan</w:t>
      </w:r>
      <w:proofErr w:type="spellEnd"/>
      <w:r w:rsidRPr="00E048D2">
        <w:t>, “Gender metaphors of social stratigraphy in pre-linear B Crete, or Is „Minoan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proofErr w:type="spellStart"/>
      <w:r w:rsidRPr="00E048D2">
        <w:t>gynaecocracy</w:t>
      </w:r>
      <w:proofErr w:type="spellEnd"/>
      <w:r w:rsidRPr="00E048D2">
        <w:t xml:space="preserve">‟ (still) credible?” in. K. </w:t>
      </w:r>
      <w:proofErr w:type="spellStart"/>
      <w:r w:rsidRPr="00E048D2">
        <w:t>Kopaka</w:t>
      </w:r>
      <w:proofErr w:type="spellEnd"/>
      <w:r w:rsidRPr="00E048D2">
        <w:t xml:space="preserve"> (ed.), </w:t>
      </w:r>
      <w:r w:rsidRPr="00E048D2">
        <w:rPr>
          <w:i/>
          <w:iCs/>
        </w:rPr>
        <w:t>FYLO: Engendering Prehistoric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>'</w:t>
      </w:r>
      <w:proofErr w:type="spellStart"/>
      <w:r w:rsidRPr="00E048D2">
        <w:rPr>
          <w:i/>
          <w:iCs/>
        </w:rPr>
        <w:t>Stratigraphies</w:t>
      </w:r>
      <w:proofErr w:type="spellEnd"/>
      <w:r w:rsidRPr="00E048D2">
        <w:rPr>
          <w:i/>
          <w:iCs/>
        </w:rPr>
        <w:t xml:space="preserve">' in the Aegean and the Mediterranean </w:t>
      </w:r>
      <w:r w:rsidRPr="00E048D2">
        <w:t>[</w:t>
      </w:r>
      <w:proofErr w:type="spellStart"/>
      <w:r w:rsidRPr="00E048D2">
        <w:rPr>
          <w:i/>
          <w:iCs/>
        </w:rPr>
        <w:t>Aegaeum</w:t>
      </w:r>
      <w:proofErr w:type="spellEnd"/>
      <w:r w:rsidRPr="00E048D2">
        <w:rPr>
          <w:i/>
          <w:iCs/>
        </w:rPr>
        <w:t xml:space="preserve"> </w:t>
      </w:r>
      <w:r w:rsidRPr="00E048D2">
        <w:t>30] (Liège/Austin 2009)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225-233.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C. D. Cain, “Dancing in the Dark: Deconstructing a Narrative of Epiphany on the </w:t>
      </w:r>
      <w:proofErr w:type="spellStart"/>
      <w:r w:rsidRPr="00E048D2">
        <w:t>Isopata</w:t>
      </w:r>
      <w:proofErr w:type="spellEnd"/>
      <w:r w:rsidRPr="00E048D2">
        <w:t xml:space="preserve"> Ring,”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AJA </w:t>
      </w:r>
      <w:r w:rsidRPr="00E048D2">
        <w:t>105(2001) 27-49.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M. Cameron and S. Hood, </w:t>
      </w:r>
      <w:r w:rsidRPr="00E048D2">
        <w:rPr>
          <w:i/>
          <w:iCs/>
        </w:rPr>
        <w:t>Sir Arthur Evans' Knossos Fresco Atlas, with Catalogue of Plates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(London 1967).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M. E. </w:t>
      </w:r>
      <w:proofErr w:type="spellStart"/>
      <w:r w:rsidRPr="00E048D2">
        <w:t>Caskey</w:t>
      </w:r>
      <w:proofErr w:type="spellEnd"/>
      <w:r w:rsidRPr="00E048D2">
        <w:t xml:space="preserve">, </w:t>
      </w:r>
      <w:proofErr w:type="spellStart"/>
      <w:r w:rsidRPr="00E048D2">
        <w:rPr>
          <w:i/>
          <w:iCs/>
        </w:rPr>
        <w:t>Keos</w:t>
      </w:r>
      <w:proofErr w:type="spellEnd"/>
      <w:r w:rsidRPr="00E048D2">
        <w:rPr>
          <w:i/>
          <w:iCs/>
        </w:rPr>
        <w:t xml:space="preserve"> </w:t>
      </w:r>
      <w:r w:rsidRPr="00E048D2">
        <w:t xml:space="preserve">II,1: </w:t>
      </w:r>
      <w:r w:rsidRPr="00E048D2">
        <w:rPr>
          <w:i/>
          <w:iCs/>
        </w:rPr>
        <w:t xml:space="preserve">The Temple at </w:t>
      </w:r>
      <w:proofErr w:type="spellStart"/>
      <w:r w:rsidRPr="00E048D2">
        <w:rPr>
          <w:i/>
          <w:iCs/>
        </w:rPr>
        <w:t>Ayia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Irini</w:t>
      </w:r>
      <w:proofErr w:type="spellEnd"/>
      <w:r w:rsidRPr="00E048D2">
        <w:rPr>
          <w:i/>
          <w:iCs/>
        </w:rPr>
        <w:t xml:space="preserve">: The Statues </w:t>
      </w:r>
      <w:r w:rsidRPr="00E048D2">
        <w:t>(Princeton 1986).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H. W. </w:t>
      </w:r>
      <w:proofErr w:type="spellStart"/>
      <w:r w:rsidRPr="00E048D2">
        <w:t>Catling</w:t>
      </w:r>
      <w:proofErr w:type="spellEnd"/>
      <w:r w:rsidRPr="00E048D2">
        <w:t>, “Archaeology in Greece, 1979-1980,” Archaeological Reports 26(1979-1980): 3-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53.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A. P. Chapin, “Maidenhood and Marriage: The Reproductive Lives of the Girls and Women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form </w:t>
      </w:r>
      <w:proofErr w:type="spellStart"/>
      <w:r w:rsidRPr="00E048D2">
        <w:t>Xeste</w:t>
      </w:r>
      <w:proofErr w:type="spellEnd"/>
      <w:r w:rsidRPr="00E048D2">
        <w:t xml:space="preserve"> 3, Thera” </w:t>
      </w:r>
      <w:r w:rsidRPr="00E048D2">
        <w:rPr>
          <w:i/>
          <w:iCs/>
        </w:rPr>
        <w:t xml:space="preserve">Aegean Archaeology </w:t>
      </w:r>
      <w:r w:rsidRPr="00E048D2">
        <w:t>4(1997-2000) 7-25.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A. P. Chapin, “Power, Privilege, and Landscape in Minoan Art,” in A.P. Chapin (ed.), </w:t>
      </w:r>
      <w:r w:rsidRPr="00E048D2">
        <w:rPr>
          <w:i/>
          <w:iCs/>
        </w:rPr>
        <w:t>Charis: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Essays in Honor of Sara A. </w:t>
      </w:r>
      <w:proofErr w:type="spellStart"/>
      <w:r w:rsidRPr="00E048D2">
        <w:rPr>
          <w:i/>
          <w:iCs/>
        </w:rPr>
        <w:t>Immerwahr</w:t>
      </w:r>
      <w:proofErr w:type="spellEnd"/>
      <w:r w:rsidRPr="00E048D2">
        <w:rPr>
          <w:i/>
          <w:iCs/>
        </w:rPr>
        <w:t xml:space="preserve"> </w:t>
      </w:r>
      <w:r w:rsidRPr="00E048D2">
        <w:t>[</w:t>
      </w:r>
      <w:r w:rsidRPr="00E048D2">
        <w:rPr>
          <w:i/>
          <w:iCs/>
        </w:rPr>
        <w:t>Hesperia Supplement 33</w:t>
      </w:r>
      <w:r w:rsidRPr="00E048D2">
        <w:t>] (Princeton 2004) 47-</w:t>
      </w:r>
    </w:p>
    <w:p w:rsidR="00E048D2" w:rsidRDefault="00E048D2" w:rsidP="00E048D2">
      <w:pPr>
        <w:autoSpaceDE w:val="0"/>
        <w:autoSpaceDN w:val="0"/>
        <w:adjustRightInd w:val="0"/>
      </w:pPr>
      <w:r w:rsidRPr="00E048D2">
        <w:t>64.</w:t>
      </w:r>
    </w:p>
    <w:p w:rsidR="00D2240E" w:rsidRPr="00E048D2" w:rsidRDefault="00D2240E" w:rsidP="00E048D2">
      <w:pPr>
        <w:autoSpaceDE w:val="0"/>
        <w:autoSpaceDN w:val="0"/>
        <w:adjustRightInd w:val="0"/>
      </w:pPr>
      <w:proofErr w:type="spellStart"/>
      <w:r w:rsidRPr="00AE6C85">
        <w:rPr>
          <w:highlight w:val="yellow"/>
        </w:rPr>
        <w:t>Collon</w:t>
      </w:r>
      <w:proofErr w:type="spellEnd"/>
      <w:r>
        <w:t>, 1987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A. Cowley, “From </w:t>
      </w:r>
      <w:r w:rsidRPr="00E048D2">
        <w:rPr>
          <w:i/>
          <w:iCs/>
        </w:rPr>
        <w:t xml:space="preserve">Lives of the Poets,” </w:t>
      </w:r>
      <w:r w:rsidRPr="00E048D2">
        <w:t xml:space="preserve">in M.A. Abrams (ed.) </w:t>
      </w:r>
      <w:r w:rsidRPr="00E048D2">
        <w:rPr>
          <w:i/>
          <w:iCs/>
        </w:rPr>
        <w:t>The Norton Anthology of English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>Literature</w:t>
      </w:r>
      <w:r w:rsidRPr="00E048D2">
        <w:t>, Volume II (New York 1979) 2361.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D2240E">
        <w:rPr>
          <w:highlight w:val="yellow"/>
        </w:rPr>
        <w:t>J. L. Crowley</w:t>
      </w:r>
      <w:r w:rsidRPr="00E048D2">
        <w:t xml:space="preserve">, </w:t>
      </w:r>
      <w:r w:rsidRPr="00E048D2">
        <w:rPr>
          <w:i/>
          <w:iCs/>
        </w:rPr>
        <w:t>The Aegean and the East. An Investigation into the Transference of Artistic Motifs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between the Aegean, Egypt and the Near East in the Bronze Age </w:t>
      </w:r>
      <w:r w:rsidRPr="00E048D2">
        <w:t>(</w:t>
      </w:r>
      <w:proofErr w:type="spellStart"/>
      <w:r w:rsidRPr="00E048D2">
        <w:t>Jonsered</w:t>
      </w:r>
      <w:proofErr w:type="spellEnd"/>
      <w:r w:rsidRPr="00E048D2">
        <w:t xml:space="preserve"> 1989).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J. Crowley, “Iconography and Interconnections,” E. Cline and D. Harris </w:t>
      </w:r>
      <w:proofErr w:type="gramStart"/>
      <w:r w:rsidRPr="00E048D2">
        <w:t>( eds</w:t>
      </w:r>
      <w:proofErr w:type="gramEnd"/>
      <w:r w:rsidRPr="00E048D2">
        <w:t xml:space="preserve">.), </w:t>
      </w:r>
      <w:r w:rsidRPr="00E048D2">
        <w:rPr>
          <w:i/>
          <w:iCs/>
        </w:rPr>
        <w:t>The Aegean and</w:t>
      </w:r>
    </w:p>
    <w:p w:rsidR="00E048D2" w:rsidRPr="00E048D2" w:rsidRDefault="00E048D2" w:rsidP="00E048D2">
      <w:r w:rsidRPr="00E048D2">
        <w:rPr>
          <w:i/>
          <w:iCs/>
        </w:rPr>
        <w:t xml:space="preserve">the Orient in the Second </w:t>
      </w:r>
      <w:proofErr w:type="spellStart"/>
      <w:r w:rsidRPr="00E048D2">
        <w:rPr>
          <w:i/>
          <w:iCs/>
        </w:rPr>
        <w:t>Millenium</w:t>
      </w:r>
      <w:proofErr w:type="spellEnd"/>
      <w:r w:rsidRPr="00E048D2">
        <w:rPr>
          <w:i/>
          <w:iCs/>
        </w:rPr>
        <w:t xml:space="preserve"> </w:t>
      </w:r>
      <w:r w:rsidRPr="00E048D2">
        <w:t>[</w:t>
      </w:r>
      <w:proofErr w:type="spellStart"/>
      <w:r w:rsidRPr="00E048D2">
        <w:rPr>
          <w:i/>
          <w:iCs/>
        </w:rPr>
        <w:t>Aegaeum</w:t>
      </w:r>
      <w:proofErr w:type="spellEnd"/>
      <w:r w:rsidRPr="00E048D2">
        <w:rPr>
          <w:i/>
          <w:iCs/>
        </w:rPr>
        <w:t xml:space="preserve"> </w:t>
      </w:r>
      <w:r w:rsidRPr="00E048D2">
        <w:t>18] (Liège/Austin 1998) 171-186.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E. N. Davis, “Youth and Age in the </w:t>
      </w:r>
      <w:proofErr w:type="spellStart"/>
      <w:r w:rsidRPr="00E048D2">
        <w:t>Theran</w:t>
      </w:r>
      <w:proofErr w:type="spellEnd"/>
      <w:r w:rsidRPr="00E048D2">
        <w:t xml:space="preserve"> Frescoes” </w:t>
      </w:r>
      <w:r w:rsidRPr="00E048D2">
        <w:rPr>
          <w:i/>
          <w:iCs/>
        </w:rPr>
        <w:t xml:space="preserve">AJA </w:t>
      </w:r>
      <w:r w:rsidRPr="00E048D2">
        <w:t>90(1986) 399-406.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E. N. Davis, “The Egyptian Influence on Minoan Figure Painting,” in A. </w:t>
      </w:r>
      <w:proofErr w:type="spellStart"/>
      <w:r w:rsidRPr="00E048D2">
        <w:t>Karetsou</w:t>
      </w:r>
      <w:proofErr w:type="spellEnd"/>
      <w:r w:rsidRPr="00E048D2">
        <w:t xml:space="preserve"> (ed.), </w:t>
      </w:r>
      <w:proofErr w:type="spellStart"/>
      <w:r w:rsidRPr="00E048D2">
        <w:rPr>
          <w:i/>
          <w:iCs/>
        </w:rPr>
        <w:t>Krete</w:t>
      </w:r>
      <w:proofErr w:type="spellEnd"/>
      <w:r w:rsidRPr="00E048D2">
        <w:rPr>
          <w:i/>
          <w:iCs/>
        </w:rPr>
        <w:t>-</w:t>
      </w:r>
    </w:p>
    <w:p w:rsidR="00E048D2" w:rsidRPr="00E048D2" w:rsidRDefault="00E048D2" w:rsidP="00E048D2">
      <w:pPr>
        <w:autoSpaceDE w:val="0"/>
        <w:autoSpaceDN w:val="0"/>
        <w:adjustRightInd w:val="0"/>
      </w:pPr>
      <w:proofErr w:type="spellStart"/>
      <w:r w:rsidRPr="00E048D2">
        <w:rPr>
          <w:i/>
          <w:iCs/>
        </w:rPr>
        <w:t>Aigyptos</w:t>
      </w:r>
      <w:proofErr w:type="spellEnd"/>
      <w:r w:rsidRPr="00E048D2">
        <w:rPr>
          <w:i/>
          <w:iCs/>
        </w:rPr>
        <w:t xml:space="preserve">: </w:t>
      </w:r>
      <w:proofErr w:type="spellStart"/>
      <w:r w:rsidRPr="00E048D2">
        <w:rPr>
          <w:i/>
          <w:iCs/>
        </w:rPr>
        <w:t>Politismikoi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desmoi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trion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chilietion</w:t>
      </w:r>
      <w:proofErr w:type="spellEnd"/>
      <w:r w:rsidRPr="00E048D2">
        <w:rPr>
          <w:i/>
          <w:iCs/>
        </w:rPr>
        <w:t xml:space="preserve"> </w:t>
      </w:r>
      <w:r w:rsidRPr="00E048D2">
        <w:t>(Athens 2000) 64-70.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K. </w:t>
      </w:r>
      <w:proofErr w:type="spellStart"/>
      <w:r w:rsidRPr="00E048D2">
        <w:t>Demakopoulou</w:t>
      </w:r>
      <w:proofErr w:type="spellEnd"/>
      <w:r w:rsidRPr="00E048D2">
        <w:t xml:space="preserve">, </w:t>
      </w:r>
      <w:r w:rsidRPr="00E048D2">
        <w:rPr>
          <w:i/>
          <w:iCs/>
        </w:rPr>
        <w:t>The Mycenaean World</w:t>
      </w:r>
      <w:r w:rsidRPr="00E048D2">
        <w:t xml:space="preserve">: </w:t>
      </w:r>
      <w:r w:rsidRPr="00E048D2">
        <w:rPr>
          <w:i/>
          <w:iCs/>
        </w:rPr>
        <w:t>Five Centuries of Early Greek Culture1600-1100 BC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(Athens1988).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D2240E">
        <w:rPr>
          <w:highlight w:val="yellow"/>
        </w:rPr>
        <w:t>N. Dim</w:t>
      </w:r>
      <w:r w:rsidRPr="00E048D2">
        <w:t>opoulou-</w:t>
      </w:r>
      <w:proofErr w:type="spellStart"/>
      <w:r w:rsidRPr="00E048D2">
        <w:t>Rethemiotaki</w:t>
      </w:r>
      <w:proofErr w:type="spellEnd"/>
      <w:r w:rsidRPr="00E048D2">
        <w:t xml:space="preserve"> and G. </w:t>
      </w:r>
      <w:proofErr w:type="spellStart"/>
      <w:r w:rsidRPr="00E048D2">
        <w:t>Rethemiotakes</w:t>
      </w:r>
      <w:proofErr w:type="spellEnd"/>
      <w:r w:rsidRPr="00E048D2">
        <w:t xml:space="preserve">, </w:t>
      </w:r>
      <w:r w:rsidRPr="00E048D2">
        <w:rPr>
          <w:i/>
          <w:iCs/>
        </w:rPr>
        <w:t>The Ring of Minos and Gold Minoan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Rings: The Epiphany Cycle </w:t>
      </w:r>
      <w:r w:rsidRPr="00E048D2">
        <w:t>(Athens 2004).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C. </w:t>
      </w:r>
      <w:proofErr w:type="spellStart"/>
      <w:r w:rsidRPr="00E048D2">
        <w:t>Doumas</w:t>
      </w:r>
      <w:proofErr w:type="spellEnd"/>
      <w:r w:rsidRPr="00E048D2">
        <w:t xml:space="preserve">, </w:t>
      </w:r>
      <w:r w:rsidRPr="00E048D2">
        <w:rPr>
          <w:i/>
          <w:iCs/>
        </w:rPr>
        <w:t xml:space="preserve">The Wall-Paintings of Thera </w:t>
      </w:r>
      <w:r w:rsidRPr="00E048D2">
        <w:t>(Athens 1992).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C. </w:t>
      </w:r>
      <w:proofErr w:type="spellStart"/>
      <w:r w:rsidRPr="00E048D2">
        <w:t>Doumas</w:t>
      </w:r>
      <w:proofErr w:type="spellEnd"/>
      <w:r w:rsidRPr="00E048D2">
        <w:t xml:space="preserve">, “Age and Gender in the </w:t>
      </w:r>
      <w:proofErr w:type="spellStart"/>
      <w:r w:rsidRPr="00E048D2">
        <w:t>Theran</w:t>
      </w:r>
      <w:proofErr w:type="spellEnd"/>
      <w:r w:rsidRPr="00E048D2">
        <w:t xml:space="preserve"> Wall Paintings,” in S. </w:t>
      </w:r>
      <w:proofErr w:type="spellStart"/>
      <w:r w:rsidRPr="00E048D2">
        <w:t>Sherratt</w:t>
      </w:r>
      <w:proofErr w:type="spellEnd"/>
      <w:r w:rsidRPr="00E048D2">
        <w:t xml:space="preserve"> (ed.), </w:t>
      </w:r>
      <w:r w:rsidRPr="00E048D2">
        <w:rPr>
          <w:i/>
          <w:iCs/>
        </w:rPr>
        <w:t>Proceedings of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the First International Symposium “The Wall Paintings of Thera” </w:t>
      </w:r>
      <w:r w:rsidRPr="00E048D2">
        <w:t>II (Athens 2000) 971-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980.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M. </w:t>
      </w:r>
      <w:proofErr w:type="spellStart"/>
      <w:r w:rsidRPr="00E048D2">
        <w:t>Effinger</w:t>
      </w:r>
      <w:proofErr w:type="spellEnd"/>
      <w:r w:rsidRPr="00E048D2">
        <w:t xml:space="preserve">, </w:t>
      </w:r>
      <w:proofErr w:type="spellStart"/>
      <w:r w:rsidRPr="00E048D2">
        <w:rPr>
          <w:i/>
          <w:iCs/>
        </w:rPr>
        <w:t>Minoischer</w:t>
      </w:r>
      <w:proofErr w:type="spellEnd"/>
      <w:r w:rsidRPr="00E048D2">
        <w:rPr>
          <w:i/>
          <w:iCs/>
        </w:rPr>
        <w:t xml:space="preserve"> Schmuck </w:t>
      </w:r>
      <w:r w:rsidRPr="00E048D2">
        <w:t>[</w:t>
      </w:r>
      <w:r w:rsidRPr="00E048D2">
        <w:rPr>
          <w:i/>
          <w:iCs/>
        </w:rPr>
        <w:t xml:space="preserve">BAR International Series </w:t>
      </w:r>
      <w:r w:rsidRPr="00E048D2">
        <w:t>646] (Oxford 1996).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D. </w:t>
      </w:r>
      <w:proofErr w:type="spellStart"/>
      <w:r w:rsidRPr="00E048D2">
        <w:t>Evely</w:t>
      </w:r>
      <w:proofErr w:type="spellEnd"/>
      <w:r w:rsidRPr="00E048D2">
        <w:t xml:space="preserve"> (ed.), </w:t>
      </w:r>
      <w:r w:rsidRPr="00E048D2">
        <w:rPr>
          <w:i/>
          <w:iCs/>
        </w:rPr>
        <w:t>Fresco: A Passport into the Past - Minoan Crete through the Eyes of Mark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Cameron </w:t>
      </w:r>
      <w:r w:rsidRPr="00E048D2">
        <w:t>(Athens 1999).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H.G. Evelyn-White (trans.), </w:t>
      </w:r>
      <w:r w:rsidRPr="00E048D2">
        <w:rPr>
          <w:i/>
          <w:iCs/>
        </w:rPr>
        <w:t xml:space="preserve">Hesiod, Homeric Hymns, Epic Cycle, </w:t>
      </w:r>
      <w:proofErr w:type="spellStart"/>
      <w:r w:rsidRPr="00E048D2">
        <w:rPr>
          <w:i/>
          <w:iCs/>
        </w:rPr>
        <w:t>Homerica</w:t>
      </w:r>
      <w:proofErr w:type="spellEnd"/>
      <w:r w:rsidRPr="00E048D2">
        <w:rPr>
          <w:i/>
          <w:iCs/>
        </w:rPr>
        <w:t xml:space="preserve"> </w:t>
      </w:r>
      <w:r w:rsidRPr="00E048D2">
        <w:t>(New York 1922).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S. C. </w:t>
      </w:r>
      <w:proofErr w:type="spellStart"/>
      <w:r w:rsidRPr="00E048D2">
        <w:t>Ferrence</w:t>
      </w:r>
      <w:proofErr w:type="spellEnd"/>
      <w:r w:rsidRPr="00E048D2">
        <w:t xml:space="preserve"> and G. </w:t>
      </w:r>
      <w:proofErr w:type="spellStart"/>
      <w:r w:rsidRPr="00E048D2">
        <w:t>Bendersky</w:t>
      </w:r>
      <w:proofErr w:type="spellEnd"/>
      <w:r w:rsidRPr="00E048D2">
        <w:t>, “Therapy with Saffron and the Goddess at Thera,”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Perspectives in Biology and Medicine </w:t>
      </w:r>
      <w:r w:rsidRPr="00E048D2">
        <w:t>47(2004) 199-226.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“Floriculture in Columbia: Foreign exchange at the cost of exploitation of women” </w:t>
      </w:r>
      <w:r w:rsidRPr="00E048D2">
        <w:rPr>
          <w:i/>
          <w:iCs/>
        </w:rPr>
        <w:t>Gender and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>Trade</w:t>
      </w:r>
      <w:r w:rsidRPr="00E048D2">
        <w:t>&lt;http://www.thecommonwealth.org/gtinformation/164419/170662/170920/floricult</w:t>
      </w:r>
    </w:p>
    <w:p w:rsidR="00E048D2" w:rsidRPr="00E048D2" w:rsidRDefault="00E048D2" w:rsidP="00E048D2">
      <w:pPr>
        <w:autoSpaceDE w:val="0"/>
        <w:autoSpaceDN w:val="0"/>
        <w:adjustRightInd w:val="0"/>
      </w:pPr>
      <w:proofErr w:type="spellStart"/>
      <w:r w:rsidRPr="00E048D2">
        <w:t>ure</w:t>
      </w:r>
      <w:proofErr w:type="spellEnd"/>
      <w:r w:rsidRPr="00E048D2">
        <w:t>_ in_</w:t>
      </w:r>
      <w:proofErr w:type="spellStart"/>
      <w:r w:rsidRPr="00E048D2">
        <w:t>columbia</w:t>
      </w:r>
      <w:proofErr w:type="spellEnd"/>
      <w:r w:rsidRPr="00E048D2">
        <w:t>__</w:t>
      </w:r>
      <w:proofErr w:type="spellStart"/>
      <w:r w:rsidRPr="00E048D2">
        <w:t>foreign_exchange_at_the</w:t>
      </w:r>
      <w:proofErr w:type="spellEnd"/>
      <w:r w:rsidRPr="00E048D2">
        <w:t>/&gt; (accessed 15 Feb. 2011).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H. Foley, </w:t>
      </w:r>
      <w:r w:rsidRPr="00E048D2">
        <w:rPr>
          <w:i/>
          <w:iCs/>
        </w:rPr>
        <w:t>The Homeric Hymn to Demeter: Translation, Commentary, and Interpretive Essays</w:t>
      </w:r>
    </w:p>
    <w:p w:rsidR="00E048D2" w:rsidRPr="00E048D2" w:rsidRDefault="00E048D2" w:rsidP="00E048D2">
      <w:r w:rsidRPr="00E048D2">
        <w:t>(Princeton 1994).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R. </w:t>
      </w:r>
      <w:proofErr w:type="spellStart"/>
      <w:r w:rsidRPr="00E048D2">
        <w:t>Förtsch</w:t>
      </w:r>
      <w:proofErr w:type="spellEnd"/>
      <w:r w:rsidRPr="00E048D2">
        <w:t xml:space="preserve">, H. von </w:t>
      </w:r>
      <w:proofErr w:type="spellStart"/>
      <w:r w:rsidRPr="00E048D2">
        <w:t>Hesberg</w:t>
      </w:r>
      <w:proofErr w:type="spellEnd"/>
      <w:r w:rsidRPr="00E048D2">
        <w:t xml:space="preserve">, W. Müller, and I. </w:t>
      </w:r>
      <w:proofErr w:type="spellStart"/>
      <w:r w:rsidRPr="00E048D2">
        <w:t>Pini</w:t>
      </w:r>
      <w:proofErr w:type="spellEnd"/>
      <w:r w:rsidRPr="00E048D2">
        <w:t xml:space="preserve">, Digitized Archives of the </w:t>
      </w:r>
      <w:r w:rsidRPr="00E048D2">
        <w:rPr>
          <w:i/>
          <w:iCs/>
        </w:rPr>
        <w:t>Corpus der</w:t>
      </w:r>
    </w:p>
    <w:p w:rsidR="00E048D2" w:rsidRPr="00E048D2" w:rsidRDefault="00E048D2" w:rsidP="00E048D2">
      <w:pPr>
        <w:autoSpaceDE w:val="0"/>
        <w:autoSpaceDN w:val="0"/>
        <w:adjustRightInd w:val="0"/>
      </w:pPr>
      <w:proofErr w:type="spellStart"/>
      <w:r w:rsidRPr="00E048D2">
        <w:rPr>
          <w:i/>
          <w:iCs/>
        </w:rPr>
        <w:t>Minoischen</w:t>
      </w:r>
      <w:proofErr w:type="spellEnd"/>
      <w:r w:rsidRPr="00E048D2">
        <w:rPr>
          <w:i/>
          <w:iCs/>
        </w:rPr>
        <w:t xml:space="preserve"> und </w:t>
      </w:r>
      <w:proofErr w:type="spellStart"/>
      <w:r w:rsidRPr="00E048D2">
        <w:rPr>
          <w:i/>
          <w:iCs/>
        </w:rPr>
        <w:t>Mykenischen</w:t>
      </w:r>
      <w:proofErr w:type="spellEnd"/>
      <w:r w:rsidRPr="00E048D2">
        <w:rPr>
          <w:i/>
          <w:iCs/>
        </w:rPr>
        <w:t xml:space="preserve"> Siegel, Arachne</w:t>
      </w:r>
      <w:r w:rsidRPr="00E048D2">
        <w:t>, Web, 1 Sept. 2011,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&lt;http://www.arachne.uni-koeln.de/drupal/?q=de/node/196&gt;.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E. B. French, “The Development of Mycenaean Terracotta Figurines,” </w:t>
      </w:r>
      <w:r w:rsidRPr="00E048D2">
        <w:rPr>
          <w:i/>
          <w:iCs/>
        </w:rPr>
        <w:t xml:space="preserve">BSA </w:t>
      </w:r>
      <w:r w:rsidRPr="00E048D2">
        <w:t>66(1971) 101-187.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E. B. French, “Mycenaean Figures and Figurines, their Typology and Function,” in R. </w:t>
      </w:r>
      <w:proofErr w:type="spellStart"/>
      <w:r w:rsidRPr="00E048D2">
        <w:t>Hägg</w:t>
      </w:r>
      <w:proofErr w:type="spellEnd"/>
      <w:r w:rsidRPr="00E048D2">
        <w:t xml:space="preserve"> and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N. </w:t>
      </w:r>
      <w:proofErr w:type="spellStart"/>
      <w:r w:rsidRPr="00E048D2">
        <w:t>Marinatos</w:t>
      </w:r>
      <w:proofErr w:type="spellEnd"/>
      <w:r w:rsidRPr="00E048D2">
        <w:t xml:space="preserve"> (eds.), </w:t>
      </w:r>
      <w:r w:rsidRPr="00E048D2">
        <w:rPr>
          <w:i/>
          <w:iCs/>
        </w:rPr>
        <w:t xml:space="preserve">Sanctuaries and Cults in the Aegean Bronze Age </w:t>
      </w:r>
      <w:r w:rsidRPr="00E048D2">
        <w:t>(Stockholm 1981)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173-178.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E. B. French, “The Figures and Figurines,” in C. Renfrew (ed.), </w:t>
      </w:r>
      <w:r w:rsidRPr="00E048D2">
        <w:rPr>
          <w:i/>
          <w:iCs/>
        </w:rPr>
        <w:t>The Archaeology of Cult: The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Sanctuary at </w:t>
      </w:r>
      <w:proofErr w:type="spellStart"/>
      <w:r w:rsidRPr="00E048D2">
        <w:rPr>
          <w:i/>
          <w:iCs/>
        </w:rPr>
        <w:t>Phylakopi</w:t>
      </w:r>
      <w:proofErr w:type="spellEnd"/>
      <w:r w:rsidRPr="00E048D2">
        <w:rPr>
          <w:i/>
          <w:iCs/>
        </w:rPr>
        <w:t xml:space="preserve"> </w:t>
      </w:r>
      <w:r w:rsidRPr="00E048D2">
        <w:t>[</w:t>
      </w:r>
      <w:r w:rsidRPr="00E048D2">
        <w:rPr>
          <w:i/>
          <w:iCs/>
        </w:rPr>
        <w:t xml:space="preserve">BSA Supplement </w:t>
      </w:r>
      <w:r w:rsidRPr="00E048D2">
        <w:t>18] (London 1985) 209-235.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D2240E">
        <w:rPr>
          <w:highlight w:val="yellow"/>
        </w:rPr>
        <w:t xml:space="preserve">A. </w:t>
      </w:r>
      <w:proofErr w:type="spellStart"/>
      <w:r w:rsidRPr="00D2240E">
        <w:rPr>
          <w:highlight w:val="yellow"/>
        </w:rPr>
        <w:t>Furumark</w:t>
      </w:r>
      <w:proofErr w:type="spellEnd"/>
      <w:r w:rsidRPr="00E048D2">
        <w:t xml:space="preserve">, </w:t>
      </w:r>
      <w:r w:rsidRPr="00E048D2">
        <w:rPr>
          <w:i/>
          <w:iCs/>
        </w:rPr>
        <w:t xml:space="preserve">The Mycenaean Pottery: Analysis and Classification </w:t>
      </w:r>
      <w:r w:rsidRPr="00E048D2">
        <w:t>(Stockholm 1972).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A. F. </w:t>
      </w:r>
      <w:proofErr w:type="spellStart"/>
      <w:r w:rsidRPr="00E048D2">
        <w:t>Garvie</w:t>
      </w:r>
      <w:proofErr w:type="spellEnd"/>
      <w:r w:rsidRPr="00E048D2">
        <w:t xml:space="preserve"> (ed.) </w:t>
      </w:r>
      <w:r w:rsidRPr="00E048D2">
        <w:rPr>
          <w:i/>
          <w:iCs/>
        </w:rPr>
        <w:t xml:space="preserve">Homer Odyssey Books VI-VIII </w:t>
      </w:r>
      <w:r w:rsidRPr="00E048D2">
        <w:t>(Cambridge 1994).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S. German, “The Human form in the Late Bronze Age Aegean,” in A. </w:t>
      </w:r>
      <w:proofErr w:type="spellStart"/>
      <w:r w:rsidRPr="00E048D2">
        <w:t>Rautman</w:t>
      </w:r>
      <w:proofErr w:type="spellEnd"/>
      <w:r w:rsidRPr="00E048D2">
        <w:t xml:space="preserve"> (ed.), </w:t>
      </w:r>
      <w:r w:rsidRPr="00E048D2">
        <w:rPr>
          <w:i/>
          <w:iCs/>
        </w:rPr>
        <w:t>Reading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>the Body</w:t>
      </w:r>
      <w:r w:rsidRPr="00E048D2">
        <w:t xml:space="preserve">: </w:t>
      </w:r>
      <w:r w:rsidRPr="00E048D2">
        <w:rPr>
          <w:i/>
          <w:iCs/>
        </w:rPr>
        <w:t xml:space="preserve">Representations and Remains in the Archaeological Record </w:t>
      </w:r>
      <w:r w:rsidRPr="00E048D2">
        <w:t>(2000).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S. German, </w:t>
      </w:r>
      <w:r w:rsidRPr="00E048D2">
        <w:rPr>
          <w:i/>
          <w:iCs/>
        </w:rPr>
        <w:t xml:space="preserve">Performance, Power, and the Art of the Aegean Bronze Age </w:t>
      </w:r>
      <w:r w:rsidRPr="00E048D2">
        <w:t>(Oxford 2005).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J. Goody, </w:t>
      </w:r>
      <w:r w:rsidRPr="00E048D2">
        <w:rPr>
          <w:i/>
          <w:iCs/>
        </w:rPr>
        <w:t xml:space="preserve">The Culture of Flowers </w:t>
      </w:r>
      <w:r w:rsidRPr="00E048D2">
        <w:t>(Cambridge 1993).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Y. </w:t>
      </w:r>
      <w:proofErr w:type="spellStart"/>
      <w:r w:rsidRPr="00E048D2">
        <w:t>Hamilakis</w:t>
      </w:r>
      <w:proofErr w:type="spellEnd"/>
      <w:r w:rsidRPr="00E048D2">
        <w:t xml:space="preserve">, </w:t>
      </w:r>
      <w:r w:rsidRPr="00E048D2">
        <w:rPr>
          <w:i/>
          <w:iCs/>
        </w:rPr>
        <w:t xml:space="preserve">Labyrinth Revisited: Rethinking 'Minoan' Archaeology </w:t>
      </w:r>
      <w:r w:rsidRPr="00E048D2">
        <w:t>(Oxford 2002).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R. </w:t>
      </w:r>
      <w:proofErr w:type="spellStart"/>
      <w:r w:rsidRPr="00E048D2">
        <w:t>Hampe</w:t>
      </w:r>
      <w:proofErr w:type="spellEnd"/>
      <w:r w:rsidRPr="00E048D2">
        <w:t xml:space="preserve"> and E. Simon, </w:t>
      </w:r>
      <w:r w:rsidRPr="00E048D2">
        <w:rPr>
          <w:i/>
          <w:iCs/>
        </w:rPr>
        <w:t>The Birth of Greek Art: From the Mycenaean to the Archaic Period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(Oxford and New York 1981).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F. N. </w:t>
      </w:r>
      <w:proofErr w:type="spellStart"/>
      <w:r w:rsidRPr="00E048D2">
        <w:t>Hepper</w:t>
      </w:r>
      <w:proofErr w:type="spellEnd"/>
      <w:r w:rsidRPr="00E048D2">
        <w:t xml:space="preserve">, </w:t>
      </w:r>
      <w:r w:rsidRPr="00E048D2">
        <w:rPr>
          <w:i/>
          <w:iCs/>
        </w:rPr>
        <w:t xml:space="preserve">Pharaoh's Flowers: the Botanical Treasures of Tutankhamun </w:t>
      </w:r>
      <w:r w:rsidRPr="00E048D2">
        <w:t>(London 1990).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R. Higgins, </w:t>
      </w:r>
      <w:r w:rsidRPr="00E048D2">
        <w:rPr>
          <w:i/>
          <w:iCs/>
        </w:rPr>
        <w:t xml:space="preserve">Minoan and Mycenaean Art </w:t>
      </w:r>
      <w:r w:rsidRPr="00E048D2">
        <w:t>(London 1997).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I. Hodder, “The Contextual analysis of symbolic meanings,” in I. Hodder (ed.), </w:t>
      </w:r>
      <w:r w:rsidRPr="00E048D2">
        <w:rPr>
          <w:i/>
          <w:iCs/>
        </w:rPr>
        <w:t>The Archaeology</w:t>
      </w:r>
    </w:p>
    <w:p w:rsid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of Contextual Meanings </w:t>
      </w:r>
      <w:r w:rsidRPr="00E048D2">
        <w:t>(Cambridge 1987) 1-19.</w:t>
      </w:r>
    </w:p>
    <w:p w:rsidR="00D2240E" w:rsidRPr="00E048D2" w:rsidRDefault="00D2240E" w:rsidP="00E048D2">
      <w:pPr>
        <w:autoSpaceDE w:val="0"/>
        <w:autoSpaceDN w:val="0"/>
        <w:adjustRightInd w:val="0"/>
      </w:pPr>
      <w:r>
        <w:t>(</w:t>
      </w:r>
      <w:r w:rsidRPr="00AE6C85">
        <w:rPr>
          <w:highlight w:val="yellow"/>
        </w:rPr>
        <w:t>Hooker</w:t>
      </w:r>
      <w:r>
        <w:t>, 1983:140-14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S. Hood, “Crete, Syria, and Egypt,” in A. </w:t>
      </w:r>
      <w:proofErr w:type="spellStart"/>
      <w:r w:rsidRPr="00E048D2">
        <w:t>Karetsou</w:t>
      </w:r>
      <w:proofErr w:type="spellEnd"/>
      <w:r w:rsidRPr="00E048D2">
        <w:t xml:space="preserve"> (ed.), </w:t>
      </w:r>
      <w:proofErr w:type="spellStart"/>
      <w:r w:rsidRPr="00E048D2">
        <w:rPr>
          <w:i/>
          <w:iCs/>
        </w:rPr>
        <w:t>Krete-Aigyptos</w:t>
      </w:r>
      <w:proofErr w:type="spellEnd"/>
      <w:r w:rsidRPr="00E048D2">
        <w:rPr>
          <w:i/>
          <w:iCs/>
        </w:rPr>
        <w:t xml:space="preserve">: </w:t>
      </w:r>
      <w:proofErr w:type="spellStart"/>
      <w:r w:rsidRPr="00E048D2">
        <w:rPr>
          <w:i/>
          <w:iCs/>
        </w:rPr>
        <w:t>Politismikoi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desmoi</w:t>
      </w:r>
      <w:proofErr w:type="spellEnd"/>
    </w:p>
    <w:p w:rsidR="00E048D2" w:rsidRPr="00E048D2" w:rsidRDefault="00E048D2" w:rsidP="00E048D2">
      <w:proofErr w:type="spellStart"/>
      <w:r w:rsidRPr="00E048D2">
        <w:rPr>
          <w:i/>
          <w:iCs/>
        </w:rPr>
        <w:t>trion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chilietion</w:t>
      </w:r>
      <w:proofErr w:type="spellEnd"/>
      <w:r w:rsidRPr="00E048D2">
        <w:rPr>
          <w:i/>
          <w:iCs/>
        </w:rPr>
        <w:t xml:space="preserve"> </w:t>
      </w:r>
      <w:r w:rsidRPr="00E048D2">
        <w:t>(Athens 2000) 21-23.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P. F. </w:t>
      </w:r>
      <w:proofErr w:type="spellStart"/>
      <w:r w:rsidRPr="00E048D2">
        <w:t>Houlihan</w:t>
      </w:r>
      <w:proofErr w:type="spellEnd"/>
      <w:r w:rsidRPr="00E048D2">
        <w:t xml:space="preserve">, </w:t>
      </w:r>
      <w:r w:rsidRPr="00E048D2">
        <w:rPr>
          <w:i/>
          <w:iCs/>
        </w:rPr>
        <w:t xml:space="preserve">The Animal World of the Pharaohs </w:t>
      </w:r>
      <w:r w:rsidRPr="00E048D2">
        <w:t>(London 1996).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H. Hughes-Brock, “Mycenaean Beads: Gender and Social Contexts,” </w:t>
      </w:r>
      <w:r w:rsidRPr="00E048D2">
        <w:rPr>
          <w:i/>
          <w:iCs/>
        </w:rPr>
        <w:t xml:space="preserve">OJA </w:t>
      </w:r>
      <w:r w:rsidRPr="00E048D2">
        <w:t>18(1999) 277-296.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S. E. </w:t>
      </w:r>
      <w:proofErr w:type="spellStart"/>
      <w:r w:rsidRPr="00E048D2">
        <w:t>Iakovidis</w:t>
      </w:r>
      <w:proofErr w:type="spellEnd"/>
      <w:r w:rsidRPr="00E048D2">
        <w:t xml:space="preserve">, “A Mycenaean Mourning Custom,” </w:t>
      </w:r>
      <w:r w:rsidRPr="00E048D2">
        <w:rPr>
          <w:i/>
          <w:iCs/>
        </w:rPr>
        <w:t xml:space="preserve">AJA </w:t>
      </w:r>
      <w:r w:rsidRPr="00E048D2">
        <w:t>70(1966) 43-50.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A. P. </w:t>
      </w:r>
      <w:proofErr w:type="spellStart"/>
      <w:r w:rsidRPr="00E048D2">
        <w:t>Iliaki</w:t>
      </w:r>
      <w:proofErr w:type="spellEnd"/>
      <w:r w:rsidRPr="00E048D2">
        <w:t xml:space="preserve">, </w:t>
      </w:r>
      <w:r w:rsidRPr="00E048D2">
        <w:rPr>
          <w:i/>
          <w:iCs/>
        </w:rPr>
        <w:t xml:space="preserve">Mycenaean Ivories: A Study of Three Classes of Objects—Combs </w:t>
      </w:r>
      <w:proofErr w:type="spellStart"/>
      <w:r w:rsidRPr="00E048D2">
        <w:rPr>
          <w:i/>
          <w:iCs/>
        </w:rPr>
        <w:t>Pyxides</w:t>
      </w:r>
      <w:proofErr w:type="spellEnd"/>
      <w:r w:rsidRPr="00E048D2">
        <w:rPr>
          <w:i/>
          <w:iCs/>
        </w:rPr>
        <w:t>, and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Mirrors </w:t>
      </w:r>
      <w:r w:rsidRPr="00E048D2">
        <w:t xml:space="preserve">(Ph.D. Dissertation, Bryn </w:t>
      </w:r>
      <w:proofErr w:type="spellStart"/>
      <w:r w:rsidRPr="00E048D2">
        <w:t>Mawr</w:t>
      </w:r>
      <w:proofErr w:type="spellEnd"/>
      <w:r w:rsidRPr="00E048D2">
        <w:t xml:space="preserve"> 1975).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S. A. </w:t>
      </w:r>
      <w:proofErr w:type="spellStart"/>
      <w:r w:rsidRPr="00E048D2">
        <w:t>Immerwahr</w:t>
      </w:r>
      <w:proofErr w:type="spellEnd"/>
      <w:r w:rsidRPr="00E048D2">
        <w:t xml:space="preserve">, “The People in the Frescoes,” in O. </w:t>
      </w:r>
      <w:proofErr w:type="spellStart"/>
      <w:r w:rsidRPr="00E048D2">
        <w:t>Krzyszkowska</w:t>
      </w:r>
      <w:proofErr w:type="spellEnd"/>
      <w:r w:rsidRPr="00E048D2">
        <w:t xml:space="preserve"> and L. Nixon (</w:t>
      </w:r>
      <w:proofErr w:type="spellStart"/>
      <w:r w:rsidRPr="00E048D2">
        <w:t>eds</w:t>
      </w:r>
      <w:proofErr w:type="spellEnd"/>
      <w:r w:rsidRPr="00E048D2">
        <w:t>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Minoan Society </w:t>
      </w:r>
      <w:r w:rsidRPr="00E048D2">
        <w:t>(Bristol 1983).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S. A. </w:t>
      </w:r>
      <w:proofErr w:type="spellStart"/>
      <w:r w:rsidRPr="00E048D2">
        <w:t>Immerwahr</w:t>
      </w:r>
      <w:proofErr w:type="spellEnd"/>
      <w:r w:rsidRPr="00E048D2">
        <w:t>, “A Possible Influence of Egyptian Art in the Creation of Minoan Wall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Painting,” in P. </w:t>
      </w:r>
      <w:proofErr w:type="spellStart"/>
      <w:r w:rsidRPr="00E048D2">
        <w:t>Darcque</w:t>
      </w:r>
      <w:proofErr w:type="spellEnd"/>
      <w:r w:rsidRPr="00E048D2">
        <w:t xml:space="preserve"> and J-C. </w:t>
      </w:r>
      <w:proofErr w:type="spellStart"/>
      <w:r w:rsidRPr="00E048D2">
        <w:t>Poursat</w:t>
      </w:r>
      <w:proofErr w:type="spellEnd"/>
      <w:r w:rsidRPr="00E048D2">
        <w:t xml:space="preserve"> (eds.), </w:t>
      </w:r>
      <w:proofErr w:type="spellStart"/>
      <w:r w:rsidRPr="00E048D2">
        <w:rPr>
          <w:i/>
          <w:iCs/>
        </w:rPr>
        <w:t>L'iconographie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minoenne</w:t>
      </w:r>
      <w:proofErr w:type="spellEnd"/>
      <w:r w:rsidRPr="00E048D2">
        <w:rPr>
          <w:i/>
          <w:iCs/>
        </w:rPr>
        <w:t xml:space="preserve"> </w:t>
      </w:r>
      <w:r w:rsidRPr="00E048D2">
        <w:t>[</w:t>
      </w:r>
      <w:r w:rsidRPr="00E048D2">
        <w:rPr>
          <w:i/>
          <w:iCs/>
        </w:rPr>
        <w:t>BCH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Supplement </w:t>
      </w:r>
      <w:r w:rsidRPr="00E048D2">
        <w:t>11] (Paris 1985) 41-50.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S. A. </w:t>
      </w:r>
      <w:proofErr w:type="spellStart"/>
      <w:r w:rsidRPr="00E048D2">
        <w:t>Immerwahr</w:t>
      </w:r>
      <w:proofErr w:type="spellEnd"/>
      <w:r w:rsidRPr="00E048D2">
        <w:t xml:space="preserve">, </w:t>
      </w:r>
      <w:r w:rsidRPr="00E048D2">
        <w:rPr>
          <w:i/>
          <w:iCs/>
        </w:rPr>
        <w:t xml:space="preserve">Aegean Painting in the Bronze Age </w:t>
      </w:r>
      <w:r w:rsidRPr="00E048D2">
        <w:t>(University Park 1990).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S. A. </w:t>
      </w:r>
      <w:proofErr w:type="spellStart"/>
      <w:r w:rsidRPr="00E048D2">
        <w:t>Immerwahr</w:t>
      </w:r>
      <w:proofErr w:type="spellEnd"/>
      <w:r w:rsidRPr="00E048D2">
        <w:t xml:space="preserve">, “Death and the Tanagra </w:t>
      </w:r>
      <w:proofErr w:type="spellStart"/>
      <w:r w:rsidRPr="00E048D2">
        <w:t>Larnakes</w:t>
      </w:r>
      <w:proofErr w:type="spellEnd"/>
      <w:r w:rsidRPr="00E048D2">
        <w:t>,” in J. B. Carter and S. P. Morris (eds.), The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Ages of Homer: A Tribute to Emily Townsend </w:t>
      </w:r>
      <w:proofErr w:type="spellStart"/>
      <w:r w:rsidRPr="00E048D2">
        <w:t>Vermeule</w:t>
      </w:r>
      <w:proofErr w:type="spellEnd"/>
      <w:r w:rsidRPr="00E048D2">
        <w:t xml:space="preserve"> (Austin 1995) 109-122.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B. Jones, </w:t>
      </w:r>
      <w:r w:rsidRPr="00E048D2">
        <w:rPr>
          <w:i/>
          <w:iCs/>
        </w:rPr>
        <w:t xml:space="preserve">Minoan </w:t>
      </w:r>
      <w:proofErr w:type="spellStart"/>
      <w:r w:rsidRPr="00E048D2">
        <w:rPr>
          <w:i/>
          <w:iCs/>
        </w:rPr>
        <w:t>Women‟s</w:t>
      </w:r>
      <w:proofErr w:type="spellEnd"/>
      <w:r w:rsidRPr="00E048D2">
        <w:rPr>
          <w:i/>
          <w:iCs/>
        </w:rPr>
        <w:t xml:space="preserve"> Clothes: An Investigation of their Construction from the Depictions</w:t>
      </w:r>
    </w:p>
    <w:p w:rsidR="00E048D2" w:rsidRPr="00E048D2" w:rsidRDefault="00E048D2" w:rsidP="00E048D2">
      <w:pPr>
        <w:autoSpaceDE w:val="0"/>
        <w:autoSpaceDN w:val="0"/>
        <w:adjustRightInd w:val="0"/>
      </w:pPr>
      <w:proofErr w:type="gramStart"/>
      <w:r w:rsidRPr="00E048D2">
        <w:rPr>
          <w:i/>
          <w:iCs/>
        </w:rPr>
        <w:t>in</w:t>
      </w:r>
      <w:proofErr w:type="gramEnd"/>
      <w:r w:rsidRPr="00E048D2">
        <w:rPr>
          <w:i/>
          <w:iCs/>
        </w:rPr>
        <w:t xml:space="preserve"> Aegean Art </w:t>
      </w:r>
      <w:r w:rsidRPr="00E048D2">
        <w:t>(</w:t>
      </w:r>
      <w:proofErr w:type="spellStart"/>
      <w:r w:rsidRPr="00E048D2">
        <w:t>Ph.D</w:t>
      </w:r>
      <w:proofErr w:type="spellEnd"/>
      <w:r w:rsidRPr="00E048D2">
        <w:t xml:space="preserve"> dissertation, Institute of Fine Arts, New York University 1998).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B. Jones, “Revealing Minoan Fashion,” </w:t>
      </w:r>
      <w:r w:rsidRPr="00E048D2">
        <w:rPr>
          <w:i/>
          <w:iCs/>
        </w:rPr>
        <w:t xml:space="preserve">Archaeology </w:t>
      </w:r>
      <w:r w:rsidRPr="00E048D2">
        <w:t>53.3(2000)36-41.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B. Jones, “The Minoan Snake Goddess: New Interpretations of Her Costume and Identity,” in R.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proofErr w:type="spellStart"/>
      <w:r w:rsidRPr="00E048D2">
        <w:t>Laffineur</w:t>
      </w:r>
      <w:proofErr w:type="spellEnd"/>
      <w:r w:rsidRPr="00E048D2">
        <w:t xml:space="preserve"> and R. </w:t>
      </w:r>
      <w:proofErr w:type="spellStart"/>
      <w:r w:rsidRPr="00E048D2">
        <w:t>Hägg</w:t>
      </w:r>
      <w:proofErr w:type="spellEnd"/>
      <w:r w:rsidRPr="00E048D2">
        <w:t xml:space="preserve"> (ed.), </w:t>
      </w:r>
      <w:r w:rsidRPr="00E048D2">
        <w:rPr>
          <w:i/>
          <w:iCs/>
        </w:rPr>
        <w:t>Potnia: Deities and Religion in the Aegean Bronze Age.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rPr>
          <w:i/>
          <w:iCs/>
        </w:rPr>
        <w:t>Proceedings of the Eighth International Aegean Conference, Goteborg, Goteborg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University, 12-15 April 2000 </w:t>
      </w:r>
      <w:r w:rsidRPr="00E048D2">
        <w:t>[</w:t>
      </w:r>
      <w:proofErr w:type="spellStart"/>
      <w:r w:rsidRPr="00E048D2">
        <w:rPr>
          <w:i/>
          <w:iCs/>
        </w:rPr>
        <w:t>Aegaeum</w:t>
      </w:r>
      <w:proofErr w:type="spellEnd"/>
      <w:r w:rsidRPr="00E048D2">
        <w:rPr>
          <w:i/>
          <w:iCs/>
        </w:rPr>
        <w:t xml:space="preserve"> </w:t>
      </w:r>
      <w:r w:rsidRPr="00E048D2">
        <w:t>22] (Liège /Austin 2001) 259-269.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>B. Jones, “New Reconstructions of the „</w:t>
      </w:r>
      <w:proofErr w:type="spellStart"/>
      <w:r w:rsidRPr="00E048D2">
        <w:t>Mykenaia</w:t>
      </w:r>
      <w:proofErr w:type="spellEnd"/>
      <w:r w:rsidRPr="00E048D2">
        <w:t xml:space="preserve">‟ and a Seated Woman from Mycenae” </w:t>
      </w:r>
      <w:r w:rsidRPr="00E048D2">
        <w:rPr>
          <w:i/>
          <w:iCs/>
        </w:rPr>
        <w:t>AJA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113(2009) 309-337.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R. </w:t>
      </w:r>
      <w:proofErr w:type="spellStart"/>
      <w:r w:rsidRPr="00E048D2">
        <w:t>Kandeler</w:t>
      </w:r>
      <w:proofErr w:type="spellEnd"/>
      <w:r w:rsidRPr="00E048D2">
        <w:t xml:space="preserve">, </w:t>
      </w:r>
      <w:r w:rsidRPr="00E048D2">
        <w:rPr>
          <w:i/>
          <w:iCs/>
        </w:rPr>
        <w:t>Symbolism of Plants and Colors</w:t>
      </w:r>
      <w:r w:rsidRPr="00E048D2">
        <w:t>, trans. W. Ullrich [</w:t>
      </w:r>
      <w:proofErr w:type="spellStart"/>
      <w:r w:rsidRPr="00E048D2">
        <w:rPr>
          <w:i/>
          <w:iCs/>
        </w:rPr>
        <w:t>Abhandlungen</w:t>
      </w:r>
      <w:proofErr w:type="spellEnd"/>
      <w:r w:rsidRPr="00E048D2">
        <w:rPr>
          <w:i/>
          <w:iCs/>
        </w:rPr>
        <w:t xml:space="preserve"> der </w:t>
      </w:r>
      <w:proofErr w:type="spellStart"/>
      <w:r w:rsidRPr="00E048D2">
        <w:rPr>
          <w:i/>
          <w:iCs/>
        </w:rPr>
        <w:t>Zoologisch</w:t>
      </w:r>
      <w:proofErr w:type="spellEnd"/>
      <w:r w:rsidRPr="00E048D2">
        <w:rPr>
          <w:i/>
          <w:iCs/>
        </w:rPr>
        <w:t>-</w:t>
      </w:r>
    </w:p>
    <w:p w:rsidR="00E048D2" w:rsidRPr="00E048D2" w:rsidRDefault="00E048D2" w:rsidP="00E048D2">
      <w:proofErr w:type="spellStart"/>
      <w:r w:rsidRPr="00E048D2">
        <w:rPr>
          <w:i/>
          <w:iCs/>
        </w:rPr>
        <w:t>Botanischen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Gesellschaft</w:t>
      </w:r>
      <w:proofErr w:type="spellEnd"/>
      <w:r w:rsidRPr="00E048D2">
        <w:rPr>
          <w:i/>
          <w:iCs/>
        </w:rPr>
        <w:t xml:space="preserve"> in </w:t>
      </w:r>
      <w:proofErr w:type="spellStart"/>
      <w:r w:rsidRPr="00E048D2">
        <w:rPr>
          <w:i/>
          <w:iCs/>
        </w:rPr>
        <w:t>Österreich</w:t>
      </w:r>
      <w:proofErr w:type="spellEnd"/>
      <w:r w:rsidRPr="00E048D2">
        <w:rPr>
          <w:i/>
          <w:iCs/>
        </w:rPr>
        <w:t xml:space="preserve"> </w:t>
      </w:r>
      <w:r w:rsidRPr="00E048D2">
        <w:t>33A] (Vienna 2006).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A. </w:t>
      </w:r>
      <w:proofErr w:type="spellStart"/>
      <w:r w:rsidRPr="00E048D2">
        <w:t>Karetsou</w:t>
      </w:r>
      <w:proofErr w:type="spellEnd"/>
      <w:r w:rsidRPr="00E048D2">
        <w:t xml:space="preserve"> (ed.), </w:t>
      </w:r>
      <w:proofErr w:type="spellStart"/>
      <w:r w:rsidRPr="00E048D2">
        <w:rPr>
          <w:i/>
          <w:iCs/>
        </w:rPr>
        <w:t>Krete-Aigyptos</w:t>
      </w:r>
      <w:proofErr w:type="spellEnd"/>
      <w:r w:rsidRPr="00E048D2">
        <w:rPr>
          <w:i/>
          <w:iCs/>
        </w:rPr>
        <w:t xml:space="preserve">: </w:t>
      </w:r>
      <w:proofErr w:type="spellStart"/>
      <w:r w:rsidRPr="00E048D2">
        <w:rPr>
          <w:i/>
          <w:iCs/>
        </w:rPr>
        <w:t>Politismikoi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desmoi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trion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chilietion</w:t>
      </w:r>
      <w:proofErr w:type="spellEnd"/>
      <w:r w:rsidRPr="00E048D2">
        <w:rPr>
          <w:i/>
          <w:iCs/>
        </w:rPr>
        <w:t xml:space="preserve"> </w:t>
      </w:r>
      <w:r w:rsidRPr="00E048D2">
        <w:t>(Athens 2000) 21-23.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G. </w:t>
      </w:r>
      <w:proofErr w:type="spellStart"/>
      <w:r w:rsidRPr="00E048D2">
        <w:t>Karo</w:t>
      </w:r>
      <w:proofErr w:type="spellEnd"/>
      <w:r w:rsidRPr="00E048D2">
        <w:t xml:space="preserve">, </w:t>
      </w:r>
      <w:r w:rsidRPr="00E048D2">
        <w:rPr>
          <w:i/>
          <w:iCs/>
        </w:rPr>
        <w:t xml:space="preserve">Die </w:t>
      </w:r>
      <w:proofErr w:type="spellStart"/>
      <w:r w:rsidRPr="00E048D2">
        <w:rPr>
          <w:i/>
          <w:iCs/>
        </w:rPr>
        <w:t>Schachtgräber</w:t>
      </w:r>
      <w:proofErr w:type="spellEnd"/>
      <w:r w:rsidRPr="00E048D2">
        <w:rPr>
          <w:i/>
          <w:iCs/>
        </w:rPr>
        <w:t xml:space="preserve"> von </w:t>
      </w:r>
      <w:proofErr w:type="spellStart"/>
      <w:r w:rsidRPr="00E048D2">
        <w:rPr>
          <w:i/>
          <w:iCs/>
        </w:rPr>
        <w:t>Mykenai</w:t>
      </w:r>
      <w:proofErr w:type="spellEnd"/>
      <w:r w:rsidRPr="00E048D2">
        <w:rPr>
          <w:i/>
          <w:iCs/>
        </w:rPr>
        <w:t xml:space="preserve"> </w:t>
      </w:r>
      <w:r w:rsidRPr="00E048D2">
        <w:t>(</w:t>
      </w:r>
      <w:proofErr w:type="spellStart"/>
      <w:r w:rsidRPr="00E048D2">
        <w:t>Munchen</w:t>
      </w:r>
      <w:proofErr w:type="spellEnd"/>
      <w:r w:rsidRPr="00E048D2">
        <w:t xml:space="preserve"> 1932).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V. E. G. Kenna, </w:t>
      </w:r>
      <w:r w:rsidRPr="00E048D2">
        <w:rPr>
          <w:i/>
          <w:iCs/>
        </w:rPr>
        <w:t xml:space="preserve">Cretan Seals </w:t>
      </w:r>
      <w:r w:rsidRPr="00E048D2">
        <w:t>(Oxford 1960).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E. </w:t>
      </w:r>
      <w:proofErr w:type="spellStart"/>
      <w:r w:rsidRPr="00E048D2">
        <w:t>Kyriakidis</w:t>
      </w:r>
      <w:proofErr w:type="spellEnd"/>
      <w:r w:rsidRPr="00E048D2">
        <w:t>, “</w:t>
      </w:r>
      <w:proofErr w:type="spellStart"/>
      <w:r w:rsidRPr="00E048D2">
        <w:t>Aniconicity</w:t>
      </w:r>
      <w:proofErr w:type="spellEnd"/>
      <w:r w:rsidRPr="00E048D2">
        <w:t xml:space="preserve"> in the Seal Iconography of the Late Minoan I Period,” </w:t>
      </w:r>
      <w:proofErr w:type="spellStart"/>
      <w:r w:rsidRPr="00E048D2">
        <w:rPr>
          <w:i/>
          <w:iCs/>
        </w:rPr>
        <w:t>Kadmos</w:t>
      </w:r>
      <w:proofErr w:type="spellEnd"/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43(2004) 159-166.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E. </w:t>
      </w:r>
      <w:proofErr w:type="spellStart"/>
      <w:r w:rsidRPr="00E048D2">
        <w:t>Kyriakidis</w:t>
      </w:r>
      <w:proofErr w:type="spellEnd"/>
      <w:r w:rsidRPr="00E048D2">
        <w:t xml:space="preserve">, “Unidentified Flying Objects on Minoan Seals,” </w:t>
      </w:r>
      <w:r w:rsidRPr="00E048D2">
        <w:rPr>
          <w:i/>
          <w:iCs/>
        </w:rPr>
        <w:t xml:space="preserve">AJA </w:t>
      </w:r>
      <w:r w:rsidRPr="00E048D2">
        <w:t>109 (2005) 137-154.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R. B. </w:t>
      </w:r>
      <w:proofErr w:type="spellStart"/>
      <w:r w:rsidRPr="00E048D2">
        <w:t>Koehl</w:t>
      </w:r>
      <w:proofErr w:type="spellEnd"/>
      <w:r w:rsidRPr="00E048D2">
        <w:t xml:space="preserve">, “The Chieftain Cup and a Minoan Rite of Passage,” </w:t>
      </w:r>
      <w:r w:rsidRPr="00E048D2">
        <w:rPr>
          <w:i/>
          <w:iCs/>
        </w:rPr>
        <w:t xml:space="preserve">JHS </w:t>
      </w:r>
      <w:r w:rsidRPr="00E048D2">
        <w:t>106(1986) 99-110.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E. M. </w:t>
      </w:r>
      <w:proofErr w:type="spellStart"/>
      <w:r w:rsidRPr="00E048D2">
        <w:t>Konstantinidi</w:t>
      </w:r>
      <w:proofErr w:type="spellEnd"/>
      <w:r w:rsidRPr="00E048D2">
        <w:t xml:space="preserve">, </w:t>
      </w:r>
      <w:proofErr w:type="spellStart"/>
      <w:r w:rsidRPr="00E048D2">
        <w:rPr>
          <w:i/>
          <w:iCs/>
        </w:rPr>
        <w:t>Jewellery</w:t>
      </w:r>
      <w:proofErr w:type="spellEnd"/>
      <w:r w:rsidRPr="00E048D2">
        <w:rPr>
          <w:i/>
          <w:iCs/>
        </w:rPr>
        <w:t xml:space="preserve"> Revealed in the Burial Contexts of the Greek Bronze Age </w:t>
      </w:r>
      <w:r w:rsidRPr="00E048D2">
        <w:t>[</w:t>
      </w:r>
      <w:r w:rsidRPr="00E048D2">
        <w:rPr>
          <w:i/>
          <w:iCs/>
        </w:rPr>
        <w:t>BAR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International Series </w:t>
      </w:r>
      <w:r w:rsidRPr="00E048D2">
        <w:t>912] (Oxford 2001).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L. </w:t>
      </w:r>
      <w:proofErr w:type="spellStart"/>
      <w:r w:rsidRPr="00E048D2">
        <w:t>Kontorli-Papadopoulou</w:t>
      </w:r>
      <w:proofErr w:type="spellEnd"/>
      <w:r w:rsidRPr="00E048D2">
        <w:t xml:space="preserve">, </w:t>
      </w:r>
      <w:r w:rsidRPr="00E048D2">
        <w:rPr>
          <w:i/>
          <w:iCs/>
        </w:rPr>
        <w:t xml:space="preserve">Aegean Frescoes of Religious Character </w:t>
      </w:r>
      <w:r w:rsidRPr="00E048D2">
        <w:t>[</w:t>
      </w:r>
      <w:r w:rsidRPr="00E048D2">
        <w:rPr>
          <w:i/>
          <w:iCs/>
        </w:rPr>
        <w:t xml:space="preserve">SIMA </w:t>
      </w:r>
      <w:r w:rsidRPr="00E048D2">
        <w:t>117] (</w:t>
      </w:r>
      <w:proofErr w:type="spellStart"/>
      <w:r w:rsidRPr="00E048D2">
        <w:t>Göteborg</w:t>
      </w:r>
      <w:proofErr w:type="spellEnd"/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1996).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K. </w:t>
      </w:r>
      <w:proofErr w:type="spellStart"/>
      <w:r w:rsidRPr="00E048D2">
        <w:t>Kopaka</w:t>
      </w:r>
      <w:proofErr w:type="spellEnd"/>
      <w:r w:rsidRPr="00E048D2">
        <w:t xml:space="preserve"> (ed.), </w:t>
      </w:r>
      <w:r w:rsidRPr="00E048D2">
        <w:rPr>
          <w:i/>
          <w:iCs/>
        </w:rPr>
        <w:t>FYLO: Engendering Prehistoric '</w:t>
      </w:r>
      <w:proofErr w:type="spellStart"/>
      <w:r w:rsidRPr="00E048D2">
        <w:rPr>
          <w:i/>
          <w:iCs/>
        </w:rPr>
        <w:t>Stratigraphies</w:t>
      </w:r>
      <w:proofErr w:type="spellEnd"/>
      <w:r w:rsidRPr="00E048D2">
        <w:rPr>
          <w:i/>
          <w:iCs/>
        </w:rPr>
        <w:t>' in the Aegean and the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Mediterranean </w:t>
      </w:r>
      <w:r w:rsidRPr="00E048D2">
        <w:t>[</w:t>
      </w:r>
      <w:proofErr w:type="spellStart"/>
      <w:r w:rsidRPr="00E048D2">
        <w:rPr>
          <w:i/>
          <w:iCs/>
        </w:rPr>
        <w:t>Aegaeum</w:t>
      </w:r>
      <w:proofErr w:type="spellEnd"/>
      <w:r w:rsidRPr="00E048D2">
        <w:rPr>
          <w:i/>
          <w:iCs/>
        </w:rPr>
        <w:t xml:space="preserve"> </w:t>
      </w:r>
      <w:r w:rsidRPr="00E048D2">
        <w:t>30] (Liège /Austin 2009).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G. </w:t>
      </w:r>
      <w:proofErr w:type="spellStart"/>
      <w:r w:rsidRPr="00E048D2">
        <w:t>Kopcke</w:t>
      </w:r>
      <w:proofErr w:type="spellEnd"/>
      <w:r w:rsidRPr="00E048D2">
        <w:t xml:space="preserve">, “Mycenaean Ivories,” in R. </w:t>
      </w:r>
      <w:proofErr w:type="spellStart"/>
      <w:r w:rsidRPr="00E048D2">
        <w:t>Laffineur</w:t>
      </w:r>
      <w:proofErr w:type="spellEnd"/>
      <w:r w:rsidRPr="00E048D2">
        <w:t xml:space="preserve"> and P. P. Betancourt (eds.), </w:t>
      </w:r>
      <w:r w:rsidRPr="00E048D2">
        <w:rPr>
          <w:i/>
          <w:iCs/>
        </w:rPr>
        <w:t>TEXNH: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Craftsmen, Craftswomen and Craftsmanship in the Aegean Bronze Age </w:t>
      </w:r>
      <w:r w:rsidRPr="00E048D2">
        <w:t>[</w:t>
      </w:r>
      <w:proofErr w:type="spellStart"/>
      <w:r w:rsidRPr="00E048D2">
        <w:rPr>
          <w:i/>
          <w:iCs/>
        </w:rPr>
        <w:t>Aegaeum</w:t>
      </w:r>
      <w:proofErr w:type="spellEnd"/>
      <w:r w:rsidRPr="00E048D2">
        <w:rPr>
          <w:i/>
          <w:iCs/>
        </w:rPr>
        <w:t xml:space="preserve"> </w:t>
      </w:r>
      <w:r w:rsidRPr="00E048D2">
        <w:t>16]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(Liège/Austin 1997) 141-143.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E. </w:t>
      </w:r>
      <w:proofErr w:type="spellStart"/>
      <w:r w:rsidRPr="00E048D2">
        <w:t>Kritsele</w:t>
      </w:r>
      <w:proofErr w:type="spellEnd"/>
      <w:r w:rsidRPr="00E048D2">
        <w:t xml:space="preserve">-Provide, </w:t>
      </w:r>
      <w:proofErr w:type="spellStart"/>
      <w:r w:rsidRPr="00E048D2">
        <w:rPr>
          <w:i/>
          <w:iCs/>
        </w:rPr>
        <w:t>Toichographies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tou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threskeutikou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kentrou</w:t>
      </w:r>
      <w:proofErr w:type="spellEnd"/>
      <w:r w:rsidRPr="00E048D2">
        <w:rPr>
          <w:i/>
          <w:iCs/>
        </w:rPr>
        <w:t xml:space="preserve"> ton </w:t>
      </w:r>
      <w:proofErr w:type="spellStart"/>
      <w:r w:rsidRPr="00E048D2">
        <w:rPr>
          <w:i/>
          <w:iCs/>
        </w:rPr>
        <w:t>Mykenon</w:t>
      </w:r>
      <w:proofErr w:type="spellEnd"/>
      <w:r w:rsidRPr="00E048D2">
        <w:rPr>
          <w:i/>
          <w:iCs/>
        </w:rPr>
        <w:t xml:space="preserve"> </w:t>
      </w:r>
      <w:r w:rsidRPr="00E048D2">
        <w:t>(Athens 1982).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D2240E">
        <w:rPr>
          <w:highlight w:val="yellow"/>
        </w:rPr>
        <w:t xml:space="preserve">O. </w:t>
      </w:r>
      <w:proofErr w:type="spellStart"/>
      <w:r w:rsidRPr="00D2240E">
        <w:rPr>
          <w:highlight w:val="yellow"/>
        </w:rPr>
        <w:t>Krzyszkowsk</w:t>
      </w:r>
      <w:r w:rsidRPr="00E048D2">
        <w:t>a</w:t>
      </w:r>
      <w:proofErr w:type="spellEnd"/>
      <w:r w:rsidRPr="00E048D2">
        <w:t xml:space="preserve">, </w:t>
      </w:r>
      <w:r w:rsidRPr="00E048D2">
        <w:rPr>
          <w:i/>
          <w:iCs/>
        </w:rPr>
        <w:t xml:space="preserve">Aegean Seals: An Introduction </w:t>
      </w:r>
      <w:r w:rsidRPr="00E048D2">
        <w:t>[</w:t>
      </w:r>
      <w:r w:rsidRPr="00E048D2">
        <w:rPr>
          <w:i/>
          <w:iCs/>
        </w:rPr>
        <w:t xml:space="preserve">BICS Supplement </w:t>
      </w:r>
      <w:r w:rsidRPr="00E048D2">
        <w:t>85] (London 2005).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E. </w:t>
      </w:r>
      <w:proofErr w:type="spellStart"/>
      <w:r w:rsidRPr="00E048D2">
        <w:t>Kyriakidis</w:t>
      </w:r>
      <w:proofErr w:type="spellEnd"/>
      <w:r w:rsidRPr="00E048D2">
        <w:t>, “</w:t>
      </w:r>
      <w:proofErr w:type="spellStart"/>
      <w:r w:rsidRPr="00E048D2">
        <w:t>Aniconicity</w:t>
      </w:r>
      <w:proofErr w:type="spellEnd"/>
      <w:r w:rsidRPr="00E048D2">
        <w:t xml:space="preserve"> in the Seal Iconography of the Late Minoan I Period” </w:t>
      </w:r>
      <w:proofErr w:type="spellStart"/>
      <w:r w:rsidRPr="00E048D2">
        <w:rPr>
          <w:i/>
          <w:iCs/>
        </w:rPr>
        <w:t>Kadmos</w:t>
      </w:r>
      <w:proofErr w:type="spellEnd"/>
      <w:r w:rsidRPr="00E048D2">
        <w:rPr>
          <w:i/>
          <w:iCs/>
        </w:rPr>
        <w:t xml:space="preserve"> </w:t>
      </w:r>
      <w:r w:rsidRPr="00E048D2">
        <w:t>43.1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(2004) 159-166.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R. </w:t>
      </w:r>
      <w:proofErr w:type="spellStart"/>
      <w:r w:rsidRPr="00E048D2">
        <w:t>Laffineur</w:t>
      </w:r>
      <w:proofErr w:type="spellEnd"/>
      <w:r w:rsidRPr="00E048D2">
        <w:t>, “The Iconography of Mycenaean Seals and the Status of their Owners” in R.</w:t>
      </w:r>
    </w:p>
    <w:p w:rsidR="00E048D2" w:rsidRPr="00E048D2" w:rsidRDefault="00E048D2" w:rsidP="00E048D2">
      <w:proofErr w:type="spellStart"/>
      <w:r w:rsidRPr="00E048D2">
        <w:t>Laffineur</w:t>
      </w:r>
      <w:proofErr w:type="spellEnd"/>
      <w:r w:rsidRPr="00E048D2">
        <w:t xml:space="preserve"> (ed.), [</w:t>
      </w:r>
      <w:proofErr w:type="spellStart"/>
      <w:r w:rsidRPr="00E048D2">
        <w:rPr>
          <w:i/>
          <w:iCs/>
        </w:rPr>
        <w:t>Aegeaum</w:t>
      </w:r>
      <w:proofErr w:type="spellEnd"/>
      <w:r w:rsidRPr="00E048D2">
        <w:rPr>
          <w:i/>
          <w:iCs/>
        </w:rPr>
        <w:t xml:space="preserve"> 6</w:t>
      </w:r>
      <w:r w:rsidRPr="00E048D2">
        <w:t>] (Liège/Austin 1990) 117-60.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R. </w:t>
      </w:r>
      <w:proofErr w:type="spellStart"/>
      <w:r w:rsidRPr="00E048D2">
        <w:t>Laffineur</w:t>
      </w:r>
      <w:proofErr w:type="spellEnd"/>
      <w:r w:rsidRPr="00E048D2">
        <w:t>, “Iconography as evidence of Social and Political Status in Mycenaean Greece,” in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R. </w:t>
      </w:r>
      <w:proofErr w:type="spellStart"/>
      <w:r w:rsidRPr="00E048D2">
        <w:t>Laffineur</w:t>
      </w:r>
      <w:proofErr w:type="spellEnd"/>
      <w:r w:rsidRPr="00E048D2">
        <w:t xml:space="preserve"> and J. Crowley (</w:t>
      </w:r>
      <w:proofErr w:type="spellStart"/>
      <w:r w:rsidRPr="00E048D2">
        <w:t>eds</w:t>
      </w:r>
      <w:proofErr w:type="spellEnd"/>
      <w:r w:rsidRPr="00E048D2">
        <w:t xml:space="preserve">). </w:t>
      </w:r>
      <w:r w:rsidRPr="00E048D2">
        <w:rPr>
          <w:i/>
          <w:iCs/>
        </w:rPr>
        <w:t>EIKON: Aegean Bronze Age Iconography: Shaping a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Methodology </w:t>
      </w:r>
      <w:r w:rsidRPr="00E048D2">
        <w:t>[</w:t>
      </w:r>
      <w:proofErr w:type="spellStart"/>
      <w:r w:rsidRPr="00E048D2">
        <w:rPr>
          <w:i/>
          <w:iCs/>
        </w:rPr>
        <w:t>Aegeum</w:t>
      </w:r>
      <w:proofErr w:type="spellEnd"/>
      <w:r w:rsidRPr="00E048D2">
        <w:rPr>
          <w:i/>
          <w:iCs/>
        </w:rPr>
        <w:t xml:space="preserve"> </w:t>
      </w:r>
      <w:r w:rsidRPr="00E048D2">
        <w:t>8] (Liège/Austin 1992) 105-112.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R. </w:t>
      </w:r>
      <w:proofErr w:type="spellStart"/>
      <w:r w:rsidRPr="00E048D2">
        <w:t>Laffineur</w:t>
      </w:r>
      <w:proofErr w:type="spellEnd"/>
      <w:r w:rsidRPr="00E048D2">
        <w:t xml:space="preserve">, “Dress, Hairstyle, </w:t>
      </w:r>
      <w:proofErr w:type="spellStart"/>
      <w:r w:rsidRPr="00E048D2">
        <w:t>Jewellery</w:t>
      </w:r>
      <w:proofErr w:type="spellEnd"/>
      <w:r w:rsidRPr="00E048D2">
        <w:t xml:space="preserve"> in the Thera Wall Paintings,” in S. </w:t>
      </w:r>
      <w:proofErr w:type="spellStart"/>
      <w:r w:rsidRPr="00E048D2">
        <w:t>Sherratt</w:t>
      </w:r>
      <w:proofErr w:type="spellEnd"/>
      <w:r w:rsidRPr="00E048D2">
        <w:t xml:space="preserve"> (ed.),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Proceedings of the First international Symposium “The Wall Paintings of Thera” </w:t>
      </w:r>
      <w:r w:rsidRPr="00E048D2">
        <w:t>II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(Athens 2000) 890-906.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R. </w:t>
      </w:r>
      <w:proofErr w:type="spellStart"/>
      <w:r w:rsidRPr="00E048D2">
        <w:t>Laffineur</w:t>
      </w:r>
      <w:proofErr w:type="spellEnd"/>
      <w:r w:rsidRPr="00E048D2">
        <w:t>, “The Iconography of Mycenaean Seals as Social Indicator: Further Reflections,” in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W. Müller (ed.), </w:t>
      </w:r>
      <w:proofErr w:type="spellStart"/>
      <w:r w:rsidRPr="00E048D2">
        <w:rPr>
          <w:i/>
          <w:iCs/>
        </w:rPr>
        <w:t>Minoisch-mykenische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Glyptik</w:t>
      </w:r>
      <w:proofErr w:type="spellEnd"/>
      <w:r w:rsidRPr="00E048D2">
        <w:rPr>
          <w:i/>
          <w:iCs/>
        </w:rPr>
        <w:t xml:space="preserve">: </w:t>
      </w:r>
      <w:proofErr w:type="spellStart"/>
      <w:r w:rsidRPr="00E048D2">
        <w:rPr>
          <w:i/>
          <w:iCs/>
        </w:rPr>
        <w:t>Stil</w:t>
      </w:r>
      <w:proofErr w:type="spellEnd"/>
      <w:r w:rsidRPr="00E048D2">
        <w:rPr>
          <w:i/>
          <w:iCs/>
        </w:rPr>
        <w:t xml:space="preserve">, </w:t>
      </w:r>
      <w:proofErr w:type="spellStart"/>
      <w:r w:rsidRPr="00E048D2">
        <w:rPr>
          <w:i/>
          <w:iCs/>
        </w:rPr>
        <w:t>Ikonographie</w:t>
      </w:r>
      <w:proofErr w:type="spellEnd"/>
      <w:r w:rsidRPr="00E048D2">
        <w:rPr>
          <w:i/>
          <w:iCs/>
        </w:rPr>
        <w:t xml:space="preserve">, </w:t>
      </w:r>
      <w:proofErr w:type="spellStart"/>
      <w:r w:rsidRPr="00E048D2">
        <w:rPr>
          <w:i/>
          <w:iCs/>
        </w:rPr>
        <w:t>Funktion</w:t>
      </w:r>
      <w:proofErr w:type="spellEnd"/>
      <w:r w:rsidRPr="00E048D2">
        <w:rPr>
          <w:i/>
          <w:iCs/>
        </w:rPr>
        <w:t xml:space="preserve"> </w:t>
      </w:r>
      <w:r w:rsidRPr="00E048D2">
        <w:t>[</w:t>
      </w:r>
      <w:r w:rsidRPr="00E048D2">
        <w:rPr>
          <w:i/>
          <w:iCs/>
        </w:rPr>
        <w:t>CMS</w:t>
      </w:r>
    </w:p>
    <w:p w:rsidR="00E048D2" w:rsidRPr="00E048D2" w:rsidRDefault="00E048D2" w:rsidP="00E048D2">
      <w:pPr>
        <w:autoSpaceDE w:val="0"/>
        <w:autoSpaceDN w:val="0"/>
        <w:adjustRightInd w:val="0"/>
      </w:pPr>
      <w:proofErr w:type="spellStart"/>
      <w:r w:rsidRPr="00E048D2">
        <w:rPr>
          <w:i/>
          <w:iCs/>
        </w:rPr>
        <w:t>Beiheft</w:t>
      </w:r>
      <w:proofErr w:type="spellEnd"/>
      <w:r w:rsidRPr="00E048D2">
        <w:rPr>
          <w:i/>
          <w:iCs/>
        </w:rPr>
        <w:t xml:space="preserve"> </w:t>
      </w:r>
      <w:r w:rsidRPr="00E048D2">
        <w:t>6] (Berlin 2000) 165-180.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R. </w:t>
      </w:r>
      <w:proofErr w:type="spellStart"/>
      <w:r w:rsidRPr="00E048D2">
        <w:t>Laffineur</w:t>
      </w:r>
      <w:proofErr w:type="spellEnd"/>
      <w:r w:rsidRPr="00E048D2">
        <w:t>, “Homeric Similes: A Bronze Age Background</w:t>
      </w:r>
      <w:proofErr w:type="gramStart"/>
      <w:r w:rsidRPr="00E048D2">
        <w:t>?,</w:t>
      </w:r>
      <w:proofErr w:type="gramEnd"/>
      <w:r w:rsidRPr="00E048D2">
        <w:t xml:space="preserve">” in S. P. Morris and R. </w:t>
      </w:r>
      <w:proofErr w:type="spellStart"/>
      <w:r w:rsidRPr="00E048D2">
        <w:t>Laffineur</w:t>
      </w:r>
      <w:proofErr w:type="spellEnd"/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(eds.), </w:t>
      </w:r>
      <w:r w:rsidRPr="00E048D2">
        <w:rPr>
          <w:i/>
          <w:iCs/>
        </w:rPr>
        <w:t xml:space="preserve">EPOS. Reconsidering Greek Epic and Aegean Bronze Age Archaeology </w:t>
      </w:r>
      <w:r w:rsidRPr="00E048D2">
        <w:t>[</w:t>
      </w:r>
      <w:proofErr w:type="spellStart"/>
      <w:r w:rsidRPr="00E048D2">
        <w:rPr>
          <w:i/>
          <w:iCs/>
        </w:rPr>
        <w:t>Aegaeum</w:t>
      </w:r>
      <w:proofErr w:type="spellEnd"/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28] (Liège 2007) 79-85.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G. </w:t>
      </w:r>
      <w:proofErr w:type="spellStart"/>
      <w:r w:rsidRPr="00E048D2">
        <w:t>Lakoff</w:t>
      </w:r>
      <w:proofErr w:type="spellEnd"/>
      <w:r w:rsidRPr="00E048D2">
        <w:t xml:space="preserve"> and M. Turner, </w:t>
      </w:r>
      <w:r w:rsidRPr="00E048D2">
        <w:rPr>
          <w:i/>
          <w:iCs/>
        </w:rPr>
        <w:t>More Than Cool Reason: A Field Guide to Poetic Metapho</w:t>
      </w:r>
      <w:r w:rsidRPr="00E048D2">
        <w:t>r (Chicago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1989).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M. L. Lang, </w:t>
      </w:r>
      <w:r w:rsidRPr="00E048D2">
        <w:rPr>
          <w:i/>
          <w:iCs/>
        </w:rPr>
        <w:t xml:space="preserve">The Palace of Nestor at Pylos in Western Messenia </w:t>
      </w:r>
      <w:r w:rsidRPr="00E048D2">
        <w:t xml:space="preserve">II: </w:t>
      </w:r>
      <w:r w:rsidRPr="00E048D2">
        <w:rPr>
          <w:i/>
          <w:iCs/>
        </w:rPr>
        <w:t xml:space="preserve">The Frescoes </w:t>
      </w:r>
      <w:r w:rsidRPr="00E048D2">
        <w:t>(Princeton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1969).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K. Lange and M. </w:t>
      </w:r>
      <w:proofErr w:type="spellStart"/>
      <w:r w:rsidRPr="00E048D2">
        <w:t>Hirmer</w:t>
      </w:r>
      <w:proofErr w:type="spellEnd"/>
      <w:r w:rsidRPr="00E048D2">
        <w:t xml:space="preserve">, </w:t>
      </w:r>
      <w:r w:rsidRPr="00E048D2">
        <w:rPr>
          <w:i/>
          <w:iCs/>
        </w:rPr>
        <w:t>Egypt: Architecture, Sculpture, Painting in Three Thousand Years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(London 1968).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R. Lattimore (trans.) </w:t>
      </w:r>
      <w:r w:rsidRPr="00E048D2">
        <w:rPr>
          <w:i/>
          <w:iCs/>
        </w:rPr>
        <w:t xml:space="preserve">The Odyssey of Homer </w:t>
      </w:r>
      <w:r w:rsidRPr="00E048D2">
        <w:t>(New York 2007).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L. B. </w:t>
      </w:r>
      <w:proofErr w:type="spellStart"/>
      <w:r w:rsidRPr="00E048D2">
        <w:t>Lynes</w:t>
      </w:r>
      <w:proofErr w:type="spellEnd"/>
      <w:r w:rsidRPr="00E048D2">
        <w:t xml:space="preserve"> and G. O'Keeffe, </w:t>
      </w:r>
      <w:r w:rsidRPr="00E048D2">
        <w:rPr>
          <w:i/>
          <w:iCs/>
        </w:rPr>
        <w:t>Georgia O'Keeffe Museum Collections</w:t>
      </w:r>
      <w:r w:rsidRPr="00E048D2">
        <w:t>, (New York 2007).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N. </w:t>
      </w:r>
      <w:proofErr w:type="spellStart"/>
      <w:r w:rsidRPr="00E048D2">
        <w:t>Marinatos</w:t>
      </w:r>
      <w:proofErr w:type="spellEnd"/>
      <w:r w:rsidRPr="00E048D2">
        <w:t xml:space="preserve">, </w:t>
      </w:r>
      <w:r w:rsidRPr="00E048D2">
        <w:rPr>
          <w:i/>
          <w:iCs/>
        </w:rPr>
        <w:t xml:space="preserve">Art and Religion in Thera. Reconstructing a Bronze Age Society </w:t>
      </w:r>
      <w:r w:rsidRPr="00E048D2">
        <w:t>(Athens 1984).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N. </w:t>
      </w:r>
      <w:proofErr w:type="spellStart"/>
      <w:r w:rsidRPr="00E048D2">
        <w:t>Marinatos</w:t>
      </w:r>
      <w:proofErr w:type="spellEnd"/>
      <w:r w:rsidRPr="00E048D2">
        <w:t xml:space="preserve">, “The Function and interpretation of the </w:t>
      </w:r>
      <w:proofErr w:type="spellStart"/>
      <w:r w:rsidRPr="00E048D2">
        <w:t>Theran</w:t>
      </w:r>
      <w:proofErr w:type="spellEnd"/>
      <w:r w:rsidRPr="00E048D2">
        <w:t xml:space="preserve"> Frescoes,” in P. </w:t>
      </w:r>
      <w:proofErr w:type="spellStart"/>
      <w:r w:rsidRPr="00E048D2">
        <w:t>Darcque</w:t>
      </w:r>
      <w:proofErr w:type="spellEnd"/>
      <w:r w:rsidRPr="00E048D2">
        <w:t xml:space="preserve"> &amp; J.C.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proofErr w:type="spellStart"/>
      <w:r w:rsidRPr="00E048D2">
        <w:t>Poursat</w:t>
      </w:r>
      <w:proofErr w:type="spellEnd"/>
      <w:r w:rsidRPr="00E048D2">
        <w:t xml:space="preserve"> (eds.). </w:t>
      </w:r>
      <w:proofErr w:type="spellStart"/>
      <w:r w:rsidRPr="00E048D2">
        <w:rPr>
          <w:i/>
          <w:iCs/>
        </w:rPr>
        <w:t>L‟iconographie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minoenne</w:t>
      </w:r>
      <w:proofErr w:type="spellEnd"/>
      <w:r w:rsidRPr="00E048D2">
        <w:rPr>
          <w:i/>
          <w:iCs/>
        </w:rPr>
        <w:t xml:space="preserve"> </w:t>
      </w:r>
      <w:r w:rsidRPr="00E048D2">
        <w:t>[</w:t>
      </w:r>
      <w:r w:rsidRPr="00E048D2">
        <w:rPr>
          <w:i/>
          <w:iCs/>
        </w:rPr>
        <w:t xml:space="preserve">Bulletin de correspondence </w:t>
      </w:r>
      <w:proofErr w:type="spellStart"/>
      <w:r w:rsidRPr="00E048D2">
        <w:rPr>
          <w:i/>
          <w:iCs/>
        </w:rPr>
        <w:t>hellénique</w:t>
      </w:r>
      <w:proofErr w:type="spellEnd"/>
      <w:r w:rsidRPr="00E048D2">
        <w:t xml:space="preserve">. </w:t>
      </w:r>
      <w:r w:rsidRPr="00E048D2">
        <w:rPr>
          <w:i/>
          <w:iCs/>
        </w:rPr>
        <w:t>Supp.</w:t>
      </w:r>
    </w:p>
    <w:p w:rsidR="00E048D2" w:rsidRPr="00E048D2" w:rsidRDefault="00E048D2" w:rsidP="00E048D2">
      <w:r w:rsidRPr="00E048D2">
        <w:rPr>
          <w:i/>
          <w:iCs/>
        </w:rPr>
        <w:t>II</w:t>
      </w:r>
      <w:r w:rsidRPr="00E048D2">
        <w:t>.] (1985) 219-230.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N. </w:t>
      </w:r>
      <w:proofErr w:type="spellStart"/>
      <w:r w:rsidRPr="00E048D2">
        <w:t>Marinatos</w:t>
      </w:r>
      <w:proofErr w:type="spellEnd"/>
      <w:r w:rsidRPr="00E048D2">
        <w:t xml:space="preserve">, “Role and Sex Division in Ritual Scenes of Aegean Art,” </w:t>
      </w:r>
      <w:r w:rsidRPr="00E048D2">
        <w:rPr>
          <w:i/>
          <w:iCs/>
        </w:rPr>
        <w:t>Journal of Prehistoric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Religion </w:t>
      </w:r>
      <w:r w:rsidRPr="00E048D2">
        <w:t>1(1987) 23-34.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N. </w:t>
      </w:r>
      <w:proofErr w:type="spellStart"/>
      <w:r w:rsidRPr="00E048D2">
        <w:t>Marinatos</w:t>
      </w:r>
      <w:proofErr w:type="spellEnd"/>
      <w:r w:rsidRPr="00E048D2">
        <w:t xml:space="preserve">, “Celebrations of Death and the Symbolism of the Lion Hunt,” in R. </w:t>
      </w:r>
      <w:proofErr w:type="spellStart"/>
      <w:r w:rsidRPr="00E048D2">
        <w:t>Hägg</w:t>
      </w:r>
      <w:proofErr w:type="spellEnd"/>
      <w:r w:rsidRPr="00E048D2">
        <w:t xml:space="preserve"> and N.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proofErr w:type="spellStart"/>
      <w:r w:rsidRPr="00E048D2">
        <w:t>Marinatos</w:t>
      </w:r>
      <w:proofErr w:type="spellEnd"/>
      <w:r w:rsidRPr="00E048D2">
        <w:t xml:space="preserve"> (eds.), </w:t>
      </w:r>
      <w:r w:rsidRPr="00E048D2">
        <w:rPr>
          <w:i/>
          <w:iCs/>
        </w:rPr>
        <w:t xml:space="preserve">Celebrations of Death and Divinity in the Bronze Age </w:t>
      </w:r>
      <w:proofErr w:type="spellStart"/>
      <w:r w:rsidRPr="00E048D2">
        <w:rPr>
          <w:i/>
          <w:iCs/>
        </w:rPr>
        <w:t>Argolid</w:t>
      </w:r>
      <w:proofErr w:type="spellEnd"/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(Stockholm 1990) 143-147.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N. </w:t>
      </w:r>
      <w:proofErr w:type="spellStart"/>
      <w:r w:rsidRPr="00E048D2">
        <w:t>Marinatos</w:t>
      </w:r>
      <w:proofErr w:type="spellEnd"/>
      <w:r w:rsidRPr="00E048D2">
        <w:t xml:space="preserve">, “On the Rhetoric of Egyptian and Minoan Art,” in P. J. Holliday (ed.), </w:t>
      </w:r>
      <w:r w:rsidRPr="00E048D2">
        <w:rPr>
          <w:i/>
          <w:iCs/>
        </w:rPr>
        <w:t>Narrative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and Event in Ancient Art </w:t>
      </w:r>
      <w:r w:rsidRPr="00E048D2">
        <w:t>(Cambridge 1993) 74-87.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N. </w:t>
      </w:r>
      <w:proofErr w:type="spellStart"/>
      <w:r w:rsidRPr="00E048D2">
        <w:t>Marinatos</w:t>
      </w:r>
      <w:proofErr w:type="spellEnd"/>
      <w:r w:rsidRPr="00E048D2">
        <w:t>, “Formalism and Gender Roles: A Comparison of Minoan and Egyptian Art,” in R.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proofErr w:type="spellStart"/>
      <w:r w:rsidRPr="00E048D2">
        <w:t>Laffineur</w:t>
      </w:r>
      <w:proofErr w:type="spellEnd"/>
      <w:r w:rsidRPr="00E048D2">
        <w:t xml:space="preserve"> and W-D. </w:t>
      </w:r>
      <w:proofErr w:type="spellStart"/>
      <w:r w:rsidRPr="00E048D2">
        <w:t>Niemeier</w:t>
      </w:r>
      <w:proofErr w:type="spellEnd"/>
      <w:r w:rsidRPr="00E048D2">
        <w:t xml:space="preserve">, </w:t>
      </w:r>
      <w:r w:rsidRPr="00E048D2">
        <w:rPr>
          <w:i/>
          <w:iCs/>
        </w:rPr>
        <w:t>POLITEIA: Society and State in the Aegean Bronze Age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[</w:t>
      </w:r>
      <w:proofErr w:type="spellStart"/>
      <w:r w:rsidRPr="00E048D2">
        <w:rPr>
          <w:i/>
          <w:iCs/>
        </w:rPr>
        <w:t>Aegaeum</w:t>
      </w:r>
      <w:proofErr w:type="spellEnd"/>
      <w:r w:rsidRPr="00E048D2">
        <w:rPr>
          <w:i/>
          <w:iCs/>
        </w:rPr>
        <w:t xml:space="preserve"> </w:t>
      </w:r>
      <w:r w:rsidRPr="00E048D2">
        <w:t>12] (Liège/Austin 1995) II: 577-585.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S. </w:t>
      </w:r>
      <w:proofErr w:type="spellStart"/>
      <w:r w:rsidRPr="00E048D2">
        <w:t>Marinatos</w:t>
      </w:r>
      <w:proofErr w:type="spellEnd"/>
      <w:r w:rsidRPr="00E048D2">
        <w:t xml:space="preserve">, “Numerous years of joyful life,” </w:t>
      </w:r>
      <w:r w:rsidRPr="00E048D2">
        <w:rPr>
          <w:i/>
          <w:iCs/>
        </w:rPr>
        <w:t xml:space="preserve">BSA </w:t>
      </w:r>
      <w:r w:rsidRPr="00E048D2">
        <w:t>46(1951) 102-16.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S. </w:t>
      </w:r>
      <w:proofErr w:type="spellStart"/>
      <w:r w:rsidRPr="00E048D2">
        <w:t>Marinatos</w:t>
      </w:r>
      <w:proofErr w:type="spellEnd"/>
      <w:r w:rsidRPr="00E048D2">
        <w:t xml:space="preserve"> and M. </w:t>
      </w:r>
      <w:proofErr w:type="spellStart"/>
      <w:r w:rsidRPr="00E048D2">
        <w:t>Hirmer</w:t>
      </w:r>
      <w:proofErr w:type="spellEnd"/>
      <w:r w:rsidRPr="00E048D2">
        <w:t xml:space="preserve">, </w:t>
      </w:r>
      <w:r w:rsidRPr="00E048D2">
        <w:rPr>
          <w:i/>
          <w:iCs/>
        </w:rPr>
        <w:t xml:space="preserve">Crete and Mycenae </w:t>
      </w:r>
      <w:r w:rsidRPr="00E048D2">
        <w:t>(New York 1960).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C. </w:t>
      </w:r>
      <w:proofErr w:type="spellStart"/>
      <w:r w:rsidRPr="00E048D2">
        <w:t>Mavriyannaki</w:t>
      </w:r>
      <w:proofErr w:type="spellEnd"/>
      <w:r w:rsidRPr="00E048D2">
        <w:t xml:space="preserve">, </w:t>
      </w:r>
      <w:proofErr w:type="spellStart"/>
      <w:r w:rsidRPr="00E048D2">
        <w:rPr>
          <w:i/>
          <w:iCs/>
        </w:rPr>
        <w:t>Recherches</w:t>
      </w:r>
      <w:proofErr w:type="spellEnd"/>
      <w:r w:rsidRPr="00E048D2">
        <w:rPr>
          <w:i/>
          <w:iCs/>
        </w:rPr>
        <w:t xml:space="preserve"> sur les </w:t>
      </w:r>
      <w:proofErr w:type="spellStart"/>
      <w:r w:rsidRPr="00E048D2">
        <w:rPr>
          <w:i/>
          <w:iCs/>
        </w:rPr>
        <w:t>larnakes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minoennes</w:t>
      </w:r>
      <w:proofErr w:type="spellEnd"/>
      <w:r w:rsidRPr="00E048D2">
        <w:rPr>
          <w:i/>
          <w:iCs/>
        </w:rPr>
        <w:t xml:space="preserve"> de la </w:t>
      </w:r>
      <w:proofErr w:type="spellStart"/>
      <w:r w:rsidRPr="00E048D2">
        <w:rPr>
          <w:i/>
          <w:iCs/>
        </w:rPr>
        <w:t>Crète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Occidentale</w:t>
      </w:r>
      <w:proofErr w:type="spellEnd"/>
      <w:r w:rsidRPr="00E048D2">
        <w:rPr>
          <w:i/>
          <w:iCs/>
        </w:rPr>
        <w:t xml:space="preserve"> </w:t>
      </w:r>
      <w:r w:rsidRPr="00E048D2">
        <w:t>(Rome 1972).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F. </w:t>
      </w:r>
      <w:proofErr w:type="spellStart"/>
      <w:r w:rsidRPr="00E048D2">
        <w:t>Matz</w:t>
      </w:r>
      <w:proofErr w:type="spellEnd"/>
      <w:r w:rsidRPr="00E048D2">
        <w:t xml:space="preserve"> (ed.) </w:t>
      </w:r>
      <w:r w:rsidRPr="00E048D2">
        <w:rPr>
          <w:i/>
          <w:iCs/>
        </w:rPr>
        <w:t xml:space="preserve">Corpus der </w:t>
      </w:r>
      <w:proofErr w:type="spellStart"/>
      <w:r w:rsidRPr="00E048D2">
        <w:rPr>
          <w:i/>
          <w:iCs/>
        </w:rPr>
        <w:t>minoischen</w:t>
      </w:r>
      <w:proofErr w:type="spellEnd"/>
      <w:r w:rsidRPr="00E048D2">
        <w:rPr>
          <w:i/>
          <w:iCs/>
        </w:rPr>
        <w:t xml:space="preserve"> und </w:t>
      </w:r>
      <w:proofErr w:type="spellStart"/>
      <w:r w:rsidRPr="00E048D2">
        <w:rPr>
          <w:i/>
          <w:iCs/>
        </w:rPr>
        <w:t>mykenischen</w:t>
      </w:r>
      <w:proofErr w:type="spellEnd"/>
      <w:r w:rsidRPr="00E048D2">
        <w:rPr>
          <w:i/>
          <w:iCs/>
        </w:rPr>
        <w:t xml:space="preserve"> Siegel </w:t>
      </w:r>
      <w:r w:rsidRPr="00E048D2">
        <w:t>(CMS) (Berlin 1964 – 2005).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K. Michalowski. </w:t>
      </w:r>
      <w:r w:rsidRPr="00E048D2">
        <w:rPr>
          <w:i/>
          <w:iCs/>
        </w:rPr>
        <w:t>Art of Ancient Egypt</w:t>
      </w:r>
      <w:r w:rsidRPr="00E048D2">
        <w:t xml:space="preserve">, trans. N. </w:t>
      </w:r>
      <w:proofErr w:type="spellStart"/>
      <w:r w:rsidRPr="00E048D2">
        <w:t>Guterman</w:t>
      </w:r>
      <w:proofErr w:type="spellEnd"/>
      <w:r w:rsidRPr="00E048D2">
        <w:t xml:space="preserve"> (New York 1969).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P. </w:t>
      </w:r>
      <w:proofErr w:type="spellStart"/>
      <w:r w:rsidRPr="00E048D2">
        <w:t>Militello</w:t>
      </w:r>
      <w:proofErr w:type="spellEnd"/>
      <w:r w:rsidRPr="00E048D2">
        <w:t xml:space="preserve">, </w:t>
      </w:r>
      <w:proofErr w:type="spellStart"/>
      <w:r w:rsidRPr="00E048D2">
        <w:rPr>
          <w:i/>
          <w:iCs/>
        </w:rPr>
        <w:t>Haghia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Triada</w:t>
      </w:r>
      <w:proofErr w:type="spellEnd"/>
      <w:r w:rsidRPr="00E048D2">
        <w:rPr>
          <w:i/>
          <w:iCs/>
        </w:rPr>
        <w:t xml:space="preserve"> </w:t>
      </w:r>
      <w:r w:rsidRPr="00E048D2">
        <w:t xml:space="preserve">I: </w:t>
      </w:r>
      <w:proofErr w:type="spellStart"/>
      <w:r w:rsidRPr="00E048D2">
        <w:rPr>
          <w:i/>
          <w:iCs/>
        </w:rPr>
        <w:t>Gli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affreschi</w:t>
      </w:r>
      <w:proofErr w:type="spellEnd"/>
      <w:r w:rsidRPr="00E048D2">
        <w:rPr>
          <w:i/>
          <w:iCs/>
        </w:rPr>
        <w:t xml:space="preserve"> </w:t>
      </w:r>
      <w:r w:rsidRPr="00E048D2">
        <w:t>(Rome 1999).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L.A. Montrose, “„Shaping Fantasies‟: Figurations of Gender and Power in Elizabethan Culture,”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proofErr w:type="gramStart"/>
      <w:r w:rsidRPr="00E048D2">
        <w:t>in</w:t>
      </w:r>
      <w:proofErr w:type="gramEnd"/>
      <w:r w:rsidRPr="00E048D2">
        <w:t xml:space="preserve"> R. McDonald (ed.), </w:t>
      </w:r>
      <w:r w:rsidRPr="00E048D2">
        <w:rPr>
          <w:i/>
          <w:iCs/>
        </w:rPr>
        <w:t>Shakespeare: an Anthology of Criticism and Theory 1945-2000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(Malden, MA 2004) 481-510.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L. Morgan, “Idea, Idiom and Iconography,” in P. </w:t>
      </w:r>
      <w:proofErr w:type="spellStart"/>
      <w:r w:rsidRPr="00E048D2">
        <w:t>Darcque</w:t>
      </w:r>
      <w:proofErr w:type="spellEnd"/>
      <w:r w:rsidRPr="00E048D2">
        <w:t xml:space="preserve"> and J-C. </w:t>
      </w:r>
      <w:proofErr w:type="spellStart"/>
      <w:r w:rsidRPr="00E048D2">
        <w:t>Poursat</w:t>
      </w:r>
      <w:proofErr w:type="spellEnd"/>
      <w:r w:rsidRPr="00E048D2">
        <w:t xml:space="preserve"> (eds.),</w:t>
      </w:r>
    </w:p>
    <w:p w:rsidR="00E048D2" w:rsidRPr="00E048D2" w:rsidRDefault="00E048D2" w:rsidP="00E048D2">
      <w:pPr>
        <w:autoSpaceDE w:val="0"/>
        <w:autoSpaceDN w:val="0"/>
        <w:adjustRightInd w:val="0"/>
      </w:pPr>
      <w:proofErr w:type="spellStart"/>
      <w:r w:rsidRPr="00E048D2">
        <w:rPr>
          <w:i/>
          <w:iCs/>
        </w:rPr>
        <w:t>L'iconographie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minoenne</w:t>
      </w:r>
      <w:proofErr w:type="spellEnd"/>
      <w:r w:rsidRPr="00E048D2">
        <w:rPr>
          <w:i/>
          <w:iCs/>
        </w:rPr>
        <w:t xml:space="preserve"> </w:t>
      </w:r>
      <w:r w:rsidRPr="00E048D2">
        <w:t>[</w:t>
      </w:r>
      <w:r w:rsidRPr="00E048D2">
        <w:rPr>
          <w:i/>
          <w:iCs/>
        </w:rPr>
        <w:t xml:space="preserve">BCH Supplement </w:t>
      </w:r>
      <w:r w:rsidRPr="00E048D2">
        <w:t>11] (1985) 5-19.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L. Morgan, “A Minoan </w:t>
      </w:r>
      <w:proofErr w:type="spellStart"/>
      <w:r w:rsidRPr="00E048D2">
        <w:t>Larnax</w:t>
      </w:r>
      <w:proofErr w:type="spellEnd"/>
      <w:r w:rsidRPr="00E048D2">
        <w:t xml:space="preserve"> from Knossos,” </w:t>
      </w:r>
      <w:r w:rsidRPr="00E048D2">
        <w:rPr>
          <w:i/>
          <w:iCs/>
        </w:rPr>
        <w:t xml:space="preserve">BSA </w:t>
      </w:r>
      <w:r w:rsidRPr="00E048D2">
        <w:t>82(1987) 171-200.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L. Morgan, </w:t>
      </w:r>
      <w:proofErr w:type="gramStart"/>
      <w:r w:rsidRPr="00E048D2">
        <w:rPr>
          <w:i/>
          <w:iCs/>
        </w:rPr>
        <w:t>The</w:t>
      </w:r>
      <w:proofErr w:type="gramEnd"/>
      <w:r w:rsidRPr="00E048D2">
        <w:rPr>
          <w:i/>
          <w:iCs/>
        </w:rPr>
        <w:t xml:space="preserve"> Miniature Wall Paintings of Thera: a Study in Aegean Culture and Iconography</w:t>
      </w:r>
    </w:p>
    <w:p w:rsidR="00E048D2" w:rsidRPr="00E048D2" w:rsidRDefault="00E048D2" w:rsidP="00E048D2">
      <w:r w:rsidRPr="00E048D2">
        <w:t>(Cambridge 1988).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L. Morgan, </w:t>
      </w:r>
      <w:r w:rsidRPr="00E048D2">
        <w:rPr>
          <w:i/>
          <w:iCs/>
        </w:rPr>
        <w:t>The Miniature Wall Paintings of Thera</w:t>
      </w:r>
      <w:r w:rsidRPr="00E048D2">
        <w:t xml:space="preserve">: </w:t>
      </w:r>
      <w:r w:rsidRPr="00E048D2">
        <w:rPr>
          <w:i/>
          <w:iCs/>
        </w:rPr>
        <w:t>A Study in Aegean Culture and Iconography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(Cambridge 1989).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L. Morgan, “Of Animals and Men: The Symbolic Parallel,” in C. Morris (ed.), </w:t>
      </w:r>
      <w:proofErr w:type="spellStart"/>
      <w:r w:rsidRPr="00E048D2">
        <w:rPr>
          <w:i/>
          <w:iCs/>
        </w:rPr>
        <w:t>Klados</w:t>
      </w:r>
      <w:proofErr w:type="spellEnd"/>
      <w:r w:rsidRPr="00E048D2">
        <w:rPr>
          <w:i/>
          <w:iCs/>
        </w:rPr>
        <w:t>: Essays in</w:t>
      </w:r>
    </w:p>
    <w:p w:rsidR="00E048D2" w:rsidRPr="00E048D2" w:rsidRDefault="00E048D2" w:rsidP="00E048D2">
      <w:pPr>
        <w:autoSpaceDE w:val="0"/>
        <w:autoSpaceDN w:val="0"/>
        <w:adjustRightInd w:val="0"/>
      </w:pPr>
      <w:proofErr w:type="spellStart"/>
      <w:r w:rsidRPr="00E048D2">
        <w:rPr>
          <w:i/>
          <w:iCs/>
        </w:rPr>
        <w:t>Honour</w:t>
      </w:r>
      <w:proofErr w:type="spellEnd"/>
      <w:r w:rsidRPr="00E048D2">
        <w:rPr>
          <w:i/>
          <w:iCs/>
        </w:rPr>
        <w:t xml:space="preserve"> of J. N. Coldstream </w:t>
      </w:r>
      <w:r w:rsidRPr="00E048D2">
        <w:t>[</w:t>
      </w:r>
      <w:r w:rsidRPr="00E048D2">
        <w:rPr>
          <w:i/>
          <w:iCs/>
        </w:rPr>
        <w:t xml:space="preserve">BICS Supplement </w:t>
      </w:r>
      <w:r w:rsidRPr="00E048D2">
        <w:t>63] (London 1995) 171-184.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C. Morris, “The Iconography of the Bared Breast in Aegean Bronze Age Art,” in K. </w:t>
      </w:r>
      <w:proofErr w:type="spellStart"/>
      <w:r w:rsidRPr="00E048D2">
        <w:t>Kopaka</w:t>
      </w:r>
      <w:proofErr w:type="spellEnd"/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(ed.), </w:t>
      </w:r>
      <w:r w:rsidRPr="00E048D2">
        <w:rPr>
          <w:i/>
          <w:iCs/>
        </w:rPr>
        <w:t>FYLO: Engendering Prehistoric '</w:t>
      </w:r>
      <w:proofErr w:type="spellStart"/>
      <w:r w:rsidRPr="00E048D2">
        <w:rPr>
          <w:i/>
          <w:iCs/>
        </w:rPr>
        <w:t>Stratigraphies</w:t>
      </w:r>
      <w:proofErr w:type="spellEnd"/>
      <w:r w:rsidRPr="00E048D2">
        <w:rPr>
          <w:i/>
          <w:iCs/>
        </w:rPr>
        <w:t>' in the Aegean and the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Mediterranean </w:t>
      </w:r>
      <w:r w:rsidRPr="00E048D2">
        <w:t>[</w:t>
      </w:r>
      <w:proofErr w:type="spellStart"/>
      <w:r w:rsidRPr="00E048D2">
        <w:rPr>
          <w:i/>
          <w:iCs/>
        </w:rPr>
        <w:t>Aegaeum</w:t>
      </w:r>
      <w:proofErr w:type="spellEnd"/>
      <w:r w:rsidRPr="00E048D2">
        <w:rPr>
          <w:i/>
          <w:iCs/>
        </w:rPr>
        <w:t xml:space="preserve"> </w:t>
      </w:r>
      <w:r w:rsidRPr="00E048D2">
        <w:t>30] (Liège/Austin 2009) 243-250.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S. P. Morris, “A Tale of Two Cities: The Miniature Frescoes from Thera and the Origins of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Greek Poetry,” </w:t>
      </w:r>
      <w:r w:rsidRPr="00E048D2">
        <w:rPr>
          <w:i/>
          <w:iCs/>
        </w:rPr>
        <w:t xml:space="preserve">American Journal of Archaeology </w:t>
      </w:r>
      <w:r w:rsidRPr="00E048D2">
        <w:t>93(1989) 522-535.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P. A. </w:t>
      </w:r>
      <w:proofErr w:type="spellStart"/>
      <w:r w:rsidRPr="00E048D2">
        <w:t>Mountjoy</w:t>
      </w:r>
      <w:proofErr w:type="spellEnd"/>
      <w:r w:rsidRPr="00E048D2">
        <w:t xml:space="preserve">, </w:t>
      </w:r>
      <w:r w:rsidRPr="00E048D2">
        <w:rPr>
          <w:i/>
          <w:iCs/>
        </w:rPr>
        <w:t xml:space="preserve">Regional Mycenaean Decorated Pottery </w:t>
      </w:r>
      <w:r w:rsidRPr="00E048D2">
        <w:t>(</w:t>
      </w:r>
      <w:proofErr w:type="spellStart"/>
      <w:r w:rsidRPr="00E048D2">
        <w:t>Rahden</w:t>
      </w:r>
      <w:proofErr w:type="spellEnd"/>
      <w:r w:rsidRPr="00E048D2">
        <w:t>/</w:t>
      </w:r>
      <w:proofErr w:type="spellStart"/>
      <w:r w:rsidRPr="00E048D2">
        <w:t>Westfalen</w:t>
      </w:r>
      <w:proofErr w:type="spellEnd"/>
      <w:r w:rsidRPr="00E048D2">
        <w:t xml:space="preserve"> 1999).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M. and O. </w:t>
      </w:r>
      <w:proofErr w:type="spellStart"/>
      <w:r w:rsidRPr="00E048D2">
        <w:t>Negbi</w:t>
      </w:r>
      <w:proofErr w:type="spellEnd"/>
      <w:r w:rsidRPr="00E048D2">
        <w:t xml:space="preserve">, “Domestication of Ornamental and Aromatic Plants in the </w:t>
      </w:r>
      <w:proofErr w:type="gramStart"/>
      <w:r w:rsidRPr="00E048D2">
        <w:t>Aegean :</w:t>
      </w:r>
      <w:proofErr w:type="gramEnd"/>
      <w:r w:rsidRPr="00E048D2">
        <w:t xml:space="preserve"> the Case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of the Madonna Lily,” in S. </w:t>
      </w:r>
      <w:proofErr w:type="spellStart"/>
      <w:r w:rsidRPr="00E048D2">
        <w:t>Sherratt</w:t>
      </w:r>
      <w:proofErr w:type="spellEnd"/>
      <w:r w:rsidRPr="00E048D2">
        <w:t xml:space="preserve"> (ed.), </w:t>
      </w:r>
      <w:r w:rsidRPr="00E048D2">
        <w:rPr>
          <w:i/>
          <w:iCs/>
        </w:rPr>
        <w:t>Proceedings of the First International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Symposium “The Wall Paintings of Thera” </w:t>
      </w:r>
      <w:r w:rsidRPr="00E048D2">
        <w:t>I (Athens 2000) 593-602.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D2240E">
        <w:rPr>
          <w:highlight w:val="yellow"/>
        </w:rPr>
        <w:t xml:space="preserve">W.D. </w:t>
      </w:r>
      <w:proofErr w:type="spellStart"/>
      <w:r w:rsidRPr="00D2240E">
        <w:rPr>
          <w:highlight w:val="yellow"/>
        </w:rPr>
        <w:t>Niemeie</w:t>
      </w:r>
      <w:r w:rsidRPr="00E048D2">
        <w:t>r</w:t>
      </w:r>
      <w:proofErr w:type="spellEnd"/>
      <w:r w:rsidRPr="00E048D2">
        <w:t xml:space="preserve">, </w:t>
      </w:r>
      <w:r w:rsidRPr="00E048D2">
        <w:rPr>
          <w:i/>
          <w:iCs/>
        </w:rPr>
        <w:t xml:space="preserve">Die </w:t>
      </w:r>
      <w:proofErr w:type="spellStart"/>
      <w:r w:rsidRPr="00E048D2">
        <w:rPr>
          <w:i/>
          <w:iCs/>
        </w:rPr>
        <w:t>Palaststilkeramik</w:t>
      </w:r>
      <w:proofErr w:type="spellEnd"/>
      <w:r w:rsidRPr="00E048D2">
        <w:rPr>
          <w:i/>
          <w:iCs/>
        </w:rPr>
        <w:t xml:space="preserve"> von Knossos </w:t>
      </w:r>
      <w:proofErr w:type="spellStart"/>
      <w:r w:rsidRPr="00E048D2">
        <w:rPr>
          <w:i/>
          <w:iCs/>
        </w:rPr>
        <w:t>Stil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Chronologie</w:t>
      </w:r>
      <w:proofErr w:type="spellEnd"/>
      <w:r w:rsidRPr="00E048D2">
        <w:rPr>
          <w:i/>
          <w:iCs/>
        </w:rPr>
        <w:t xml:space="preserve"> und </w:t>
      </w:r>
      <w:proofErr w:type="spellStart"/>
      <w:r w:rsidRPr="00E048D2">
        <w:rPr>
          <w:i/>
          <w:iCs/>
        </w:rPr>
        <w:t>historischer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Kontext</w:t>
      </w:r>
      <w:proofErr w:type="spellEnd"/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(Berlin 1985).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D. H. Oaks, “Standards of Dress and Grooming,” </w:t>
      </w:r>
      <w:r w:rsidRPr="00E048D2">
        <w:rPr>
          <w:i/>
          <w:iCs/>
        </w:rPr>
        <w:t>New Era</w:t>
      </w:r>
      <w:r w:rsidRPr="00E048D2">
        <w:t>, 12(1971) Web, 1March 2011,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&lt;http://lds.org/new-era/1971/12/standards-of-dress-andgrooming?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lang=eng&amp;noLang=true&amp;path=/new-era/1971/12/standards-of-dress-andgrooming&gt;.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B. A. Olsen, “Women, Children, and the Family in the Late Aegean Bronze Age: Differences in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Minoan and Mycenaean Constructions of Gender,” </w:t>
      </w:r>
      <w:r w:rsidRPr="00E048D2">
        <w:rPr>
          <w:i/>
          <w:iCs/>
        </w:rPr>
        <w:t xml:space="preserve">World Archaeology </w:t>
      </w:r>
      <w:r w:rsidRPr="00E048D2">
        <w:t>29.3(1998) 380-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392.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B. A. Olsen, “Was There Unity in Mycenaean Gender Practices? The Women of Pylos and</w:t>
      </w:r>
    </w:p>
    <w:p w:rsidR="00E048D2" w:rsidRPr="00E048D2" w:rsidRDefault="00E048D2" w:rsidP="00E048D2">
      <w:pPr>
        <w:rPr>
          <w:i/>
          <w:iCs/>
        </w:rPr>
      </w:pPr>
      <w:r w:rsidRPr="00E048D2">
        <w:t xml:space="preserve">Knossos in the Linear B Tablets,” in K. </w:t>
      </w:r>
      <w:proofErr w:type="spellStart"/>
      <w:r w:rsidRPr="00E048D2">
        <w:t>Kopaka</w:t>
      </w:r>
      <w:proofErr w:type="spellEnd"/>
      <w:r w:rsidRPr="00E048D2">
        <w:t xml:space="preserve"> (ed.), </w:t>
      </w:r>
      <w:r w:rsidRPr="00E048D2">
        <w:rPr>
          <w:i/>
          <w:iCs/>
        </w:rPr>
        <w:t>FYLO: Engendering Prehistoric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>'</w:t>
      </w:r>
      <w:proofErr w:type="spellStart"/>
      <w:r w:rsidRPr="00E048D2">
        <w:rPr>
          <w:i/>
          <w:iCs/>
        </w:rPr>
        <w:t>Stratigraphies</w:t>
      </w:r>
      <w:proofErr w:type="spellEnd"/>
      <w:r w:rsidRPr="00E048D2">
        <w:rPr>
          <w:i/>
          <w:iCs/>
        </w:rPr>
        <w:t xml:space="preserve">' in the Aegean and the Mediterranean </w:t>
      </w:r>
      <w:r w:rsidRPr="00E048D2">
        <w:t>[</w:t>
      </w:r>
      <w:proofErr w:type="spellStart"/>
      <w:r w:rsidRPr="00E048D2">
        <w:rPr>
          <w:i/>
          <w:iCs/>
        </w:rPr>
        <w:t>Aegaeum</w:t>
      </w:r>
      <w:proofErr w:type="spellEnd"/>
      <w:r w:rsidRPr="00E048D2">
        <w:rPr>
          <w:i/>
          <w:iCs/>
        </w:rPr>
        <w:t xml:space="preserve"> </w:t>
      </w:r>
      <w:r w:rsidRPr="00E048D2">
        <w:t>30] (Liège/Austin 2009)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>207-213</w:t>
      </w:r>
      <w:r w:rsidRPr="00E048D2">
        <w:rPr>
          <w:i/>
          <w:iCs/>
        </w:rPr>
        <w:t>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T. J. Papadopoulos, </w:t>
      </w:r>
      <w:r w:rsidRPr="00E048D2">
        <w:rPr>
          <w:i/>
          <w:iCs/>
        </w:rPr>
        <w:t>The Late Bronze Age Daggers of the Aegean, I: The Greek Mainland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[</w:t>
      </w:r>
      <w:proofErr w:type="spellStart"/>
      <w:r w:rsidRPr="00E048D2">
        <w:rPr>
          <w:i/>
          <w:iCs/>
        </w:rPr>
        <w:t>Prähistorische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Bronzefunde</w:t>
      </w:r>
      <w:proofErr w:type="spellEnd"/>
      <w:r w:rsidRPr="00E048D2">
        <w:t xml:space="preserve">, </w:t>
      </w:r>
      <w:proofErr w:type="spellStart"/>
      <w:r w:rsidRPr="00E048D2">
        <w:t>ser</w:t>
      </w:r>
      <w:proofErr w:type="spellEnd"/>
      <w:r w:rsidRPr="00E048D2">
        <w:t xml:space="preserve"> 6, vol. 11] (Stuttgart 1998).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K. </w:t>
      </w:r>
      <w:proofErr w:type="spellStart"/>
      <w:r w:rsidRPr="00E048D2">
        <w:t>Papaioannou</w:t>
      </w:r>
      <w:proofErr w:type="spellEnd"/>
      <w:r w:rsidRPr="00E048D2">
        <w:t xml:space="preserve">, </w:t>
      </w:r>
      <w:r w:rsidRPr="00E048D2">
        <w:rPr>
          <w:i/>
          <w:iCs/>
        </w:rPr>
        <w:t xml:space="preserve">The Art of Greece </w:t>
      </w:r>
      <w:r w:rsidRPr="00E048D2">
        <w:t>(New York 1989).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T. Parfitt, </w:t>
      </w:r>
      <w:r w:rsidRPr="00E048D2">
        <w:rPr>
          <w:i/>
          <w:iCs/>
        </w:rPr>
        <w:t xml:space="preserve">The road to redemption: the Jews of the Yemen, 1900-1950 </w:t>
      </w:r>
      <w:r w:rsidRPr="00E048D2">
        <w:t>(</w:t>
      </w:r>
      <w:proofErr w:type="spellStart"/>
      <w:r w:rsidRPr="00E048D2">
        <w:t>Lieden</w:t>
      </w:r>
      <w:proofErr w:type="spellEnd"/>
      <w:r w:rsidRPr="00E048D2">
        <w:t xml:space="preserve"> 1996).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K. </w:t>
      </w:r>
      <w:proofErr w:type="spellStart"/>
      <w:r w:rsidRPr="00E048D2">
        <w:t>Polinger</w:t>
      </w:r>
      <w:proofErr w:type="spellEnd"/>
      <w:r w:rsidRPr="00E048D2">
        <w:t xml:space="preserve"> Foster, </w:t>
      </w:r>
      <w:r w:rsidRPr="00E048D2">
        <w:rPr>
          <w:i/>
          <w:iCs/>
        </w:rPr>
        <w:t xml:space="preserve">Aegean Faience of the Bronze Age </w:t>
      </w:r>
      <w:r w:rsidRPr="00E048D2">
        <w:t>(New Haven 1979).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R. Porter, “The </w:t>
      </w:r>
      <w:proofErr w:type="spellStart"/>
      <w:r w:rsidRPr="00E048D2">
        <w:t>Theran</w:t>
      </w:r>
      <w:proofErr w:type="spellEnd"/>
      <w:r w:rsidRPr="00E048D2">
        <w:t xml:space="preserve"> Wall Paintings‟ Flora: Living Plants and Motifs – Sea Lily, Crocus, Iris,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Ivy,” in S. </w:t>
      </w:r>
      <w:proofErr w:type="spellStart"/>
      <w:r w:rsidRPr="00E048D2">
        <w:t>Sherratt</w:t>
      </w:r>
      <w:proofErr w:type="spellEnd"/>
      <w:r w:rsidRPr="00E048D2">
        <w:t xml:space="preserve"> (ed.), </w:t>
      </w:r>
      <w:r w:rsidRPr="00E048D2">
        <w:rPr>
          <w:i/>
          <w:iCs/>
        </w:rPr>
        <w:t>Proceedings of the First International Symposium “The Wall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Paintings of Thera” </w:t>
      </w:r>
      <w:r w:rsidRPr="00E048D2">
        <w:t>II (Athens 2000) 603-630.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J-C. </w:t>
      </w:r>
      <w:proofErr w:type="spellStart"/>
      <w:r w:rsidRPr="00E048D2">
        <w:t>Poursat</w:t>
      </w:r>
      <w:proofErr w:type="spellEnd"/>
      <w:r w:rsidRPr="00E048D2">
        <w:t xml:space="preserve">, </w:t>
      </w:r>
      <w:r w:rsidRPr="00E048D2">
        <w:rPr>
          <w:i/>
          <w:iCs/>
        </w:rPr>
        <w:t xml:space="preserve">Catalogue des </w:t>
      </w:r>
      <w:proofErr w:type="spellStart"/>
      <w:r w:rsidRPr="00E048D2">
        <w:rPr>
          <w:i/>
          <w:iCs/>
        </w:rPr>
        <w:t>ivoires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mycéniens</w:t>
      </w:r>
      <w:proofErr w:type="spellEnd"/>
      <w:r w:rsidRPr="00E048D2">
        <w:rPr>
          <w:i/>
          <w:iCs/>
        </w:rPr>
        <w:t xml:space="preserve"> du </w:t>
      </w:r>
      <w:proofErr w:type="spellStart"/>
      <w:r w:rsidRPr="00E048D2">
        <w:rPr>
          <w:i/>
          <w:iCs/>
        </w:rPr>
        <w:t>Musée</w:t>
      </w:r>
      <w:proofErr w:type="spellEnd"/>
      <w:r w:rsidRPr="00E048D2">
        <w:rPr>
          <w:i/>
          <w:iCs/>
        </w:rPr>
        <w:t xml:space="preserve"> National </w:t>
      </w:r>
      <w:proofErr w:type="spellStart"/>
      <w:r w:rsidRPr="00E048D2">
        <w:rPr>
          <w:i/>
          <w:iCs/>
        </w:rPr>
        <w:t>d'Athènes</w:t>
      </w:r>
      <w:proofErr w:type="spellEnd"/>
      <w:r w:rsidRPr="00E048D2">
        <w:rPr>
          <w:i/>
          <w:iCs/>
        </w:rPr>
        <w:t xml:space="preserve"> </w:t>
      </w:r>
      <w:r w:rsidRPr="00E048D2">
        <w:t>(Paris 1977).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P. </w:t>
      </w:r>
      <w:proofErr w:type="spellStart"/>
      <w:r w:rsidRPr="00E048D2">
        <w:t>Rehak</w:t>
      </w:r>
      <w:proofErr w:type="spellEnd"/>
      <w:r w:rsidRPr="00E048D2">
        <w:t>, “The Construction of Gender in Late Bronze Age Aegean Art. A Prolegomenon,” in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M. Casey, D. </w:t>
      </w:r>
      <w:proofErr w:type="spellStart"/>
      <w:r w:rsidRPr="00E048D2">
        <w:t>Donlon</w:t>
      </w:r>
      <w:proofErr w:type="spellEnd"/>
      <w:r w:rsidRPr="00E048D2">
        <w:t xml:space="preserve">, J. Hope and S. </w:t>
      </w:r>
      <w:proofErr w:type="spellStart"/>
      <w:r w:rsidRPr="00E048D2">
        <w:t>Wellfare</w:t>
      </w:r>
      <w:proofErr w:type="spellEnd"/>
      <w:r w:rsidRPr="00E048D2">
        <w:t xml:space="preserve"> (eds.), </w:t>
      </w:r>
      <w:r w:rsidRPr="00E048D2">
        <w:rPr>
          <w:i/>
          <w:iCs/>
        </w:rPr>
        <w:t>Redefining Archaeology: Feminist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Perspectives </w:t>
      </w:r>
      <w:r w:rsidRPr="00E048D2">
        <w:t>(Canberra 1999) 191-98.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P. </w:t>
      </w:r>
      <w:proofErr w:type="spellStart"/>
      <w:r w:rsidRPr="00E048D2">
        <w:t>Rehak</w:t>
      </w:r>
      <w:proofErr w:type="spellEnd"/>
      <w:r w:rsidRPr="00E048D2">
        <w:t xml:space="preserve">, “The „Sphinx‟ Head from the Cult Center at Mycenae,” in A. </w:t>
      </w:r>
      <w:proofErr w:type="spellStart"/>
      <w:r w:rsidRPr="00E048D2">
        <w:t>Dakour-Hild</w:t>
      </w:r>
      <w:proofErr w:type="spellEnd"/>
      <w:r w:rsidRPr="00E048D2">
        <w:t xml:space="preserve"> and S.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proofErr w:type="spellStart"/>
      <w:r w:rsidRPr="00E048D2">
        <w:t>Sherratt</w:t>
      </w:r>
      <w:proofErr w:type="spellEnd"/>
      <w:r w:rsidRPr="00E048D2">
        <w:t xml:space="preserve"> (ed.), </w:t>
      </w:r>
      <w:r w:rsidRPr="00E048D2">
        <w:rPr>
          <w:i/>
          <w:iCs/>
        </w:rPr>
        <w:t>Autochthon. Papers Presented to O.T.P.K. Dickinson on the Occasion of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his Retirement </w:t>
      </w:r>
      <w:r w:rsidRPr="00E048D2">
        <w:t>[</w:t>
      </w:r>
      <w:r w:rsidRPr="00E048D2">
        <w:rPr>
          <w:i/>
          <w:iCs/>
        </w:rPr>
        <w:t xml:space="preserve">BAR International Series </w:t>
      </w:r>
      <w:r w:rsidRPr="00E048D2">
        <w:t>1432] (Oxford 2005).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P. </w:t>
      </w:r>
      <w:proofErr w:type="spellStart"/>
      <w:r w:rsidRPr="00E048D2">
        <w:t>Rehak</w:t>
      </w:r>
      <w:proofErr w:type="spellEnd"/>
      <w:r w:rsidRPr="00E048D2">
        <w:t xml:space="preserve"> and J.G. Younger, “International Styles in Ivory Carving in the Bronze Age,” E. Cline</w:t>
      </w:r>
    </w:p>
    <w:p w:rsidR="00E048D2" w:rsidRPr="00E048D2" w:rsidRDefault="00E048D2" w:rsidP="00E048D2">
      <w:pPr>
        <w:autoSpaceDE w:val="0"/>
        <w:autoSpaceDN w:val="0"/>
        <w:adjustRightInd w:val="0"/>
      </w:pPr>
      <w:proofErr w:type="gramStart"/>
      <w:r w:rsidRPr="00E048D2">
        <w:t>and</w:t>
      </w:r>
      <w:proofErr w:type="gramEnd"/>
      <w:r w:rsidRPr="00E048D2">
        <w:t xml:space="preserve"> D. Harris ( eds.), </w:t>
      </w:r>
      <w:r w:rsidRPr="00E048D2">
        <w:rPr>
          <w:i/>
          <w:iCs/>
        </w:rPr>
        <w:t xml:space="preserve">The Aegean and the Orient in the Second </w:t>
      </w:r>
      <w:proofErr w:type="spellStart"/>
      <w:r w:rsidRPr="00E048D2">
        <w:rPr>
          <w:i/>
          <w:iCs/>
        </w:rPr>
        <w:t>Millenium</w:t>
      </w:r>
      <w:proofErr w:type="spellEnd"/>
      <w:r w:rsidRPr="00E048D2">
        <w:rPr>
          <w:i/>
          <w:iCs/>
        </w:rPr>
        <w:t xml:space="preserve"> </w:t>
      </w:r>
      <w:r w:rsidRPr="00E048D2">
        <w:t>[</w:t>
      </w:r>
      <w:proofErr w:type="spellStart"/>
      <w:r w:rsidRPr="00E048D2">
        <w:rPr>
          <w:i/>
          <w:iCs/>
        </w:rPr>
        <w:t>Aegaeum</w:t>
      </w:r>
      <w:proofErr w:type="spellEnd"/>
      <w:r w:rsidRPr="00E048D2">
        <w:rPr>
          <w:i/>
          <w:iCs/>
        </w:rPr>
        <w:t xml:space="preserve"> </w:t>
      </w:r>
      <w:r w:rsidRPr="00E048D2">
        <w:t>18]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(Liège/Austin 1998) 229-256.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P. </w:t>
      </w:r>
      <w:proofErr w:type="spellStart"/>
      <w:r w:rsidRPr="00E048D2">
        <w:t>Rehak</w:t>
      </w:r>
      <w:proofErr w:type="spellEnd"/>
      <w:r w:rsidRPr="00E048D2">
        <w:t xml:space="preserve">, “Crocus Costumes in Aegean Art,” in A. Chapin (ed.), </w:t>
      </w:r>
      <w:proofErr w:type="gramStart"/>
      <w:r w:rsidRPr="00E048D2">
        <w:rPr>
          <w:i/>
          <w:iCs/>
        </w:rPr>
        <w:t>CHARIS :</w:t>
      </w:r>
      <w:proofErr w:type="gramEnd"/>
      <w:r w:rsidRPr="00E048D2">
        <w:rPr>
          <w:i/>
          <w:iCs/>
        </w:rPr>
        <w:t xml:space="preserve"> Essays in Honor of</w:t>
      </w:r>
    </w:p>
    <w:p w:rsidR="00E048D2" w:rsidRPr="00E048D2" w:rsidRDefault="00E048D2" w:rsidP="00E048D2">
      <w:r w:rsidRPr="00E048D2">
        <w:rPr>
          <w:i/>
          <w:iCs/>
        </w:rPr>
        <w:t xml:space="preserve">Sara A. </w:t>
      </w:r>
      <w:proofErr w:type="spellStart"/>
      <w:r w:rsidRPr="00E048D2">
        <w:rPr>
          <w:i/>
          <w:iCs/>
        </w:rPr>
        <w:t>Immerwahr</w:t>
      </w:r>
      <w:proofErr w:type="spellEnd"/>
      <w:r w:rsidRPr="00E048D2">
        <w:rPr>
          <w:i/>
          <w:iCs/>
        </w:rPr>
        <w:t xml:space="preserve"> </w:t>
      </w:r>
      <w:r w:rsidRPr="00E048D2">
        <w:t>[</w:t>
      </w:r>
      <w:r w:rsidRPr="00E048D2">
        <w:rPr>
          <w:i/>
          <w:iCs/>
        </w:rPr>
        <w:t xml:space="preserve">Hesperia Supplement </w:t>
      </w:r>
      <w:r w:rsidRPr="00E048D2">
        <w:t>33] (Princeton 2004) 85-100.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P. </w:t>
      </w:r>
      <w:proofErr w:type="spellStart"/>
      <w:r w:rsidRPr="00E048D2">
        <w:t>Rehak</w:t>
      </w:r>
      <w:proofErr w:type="spellEnd"/>
      <w:r w:rsidRPr="00E048D2">
        <w:t>, “</w:t>
      </w:r>
      <w:proofErr w:type="spellStart"/>
      <w:r w:rsidRPr="00E048D2">
        <w:rPr>
          <w:i/>
          <w:iCs/>
        </w:rPr>
        <w:t>Children‟s</w:t>
      </w:r>
      <w:proofErr w:type="spellEnd"/>
      <w:r w:rsidRPr="00E048D2">
        <w:rPr>
          <w:i/>
          <w:iCs/>
        </w:rPr>
        <w:t xml:space="preserve"> Work: Girls as Acolytes in Aegean Ritual and Cult</w:t>
      </w:r>
      <w:r w:rsidRPr="00E048D2">
        <w:t>,” in J. Rutter and A.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Cohen (eds.), </w:t>
      </w:r>
      <w:r w:rsidRPr="00E048D2">
        <w:rPr>
          <w:i/>
          <w:iCs/>
        </w:rPr>
        <w:t xml:space="preserve">Coming of Age: Constructions of Childhood in the Ancient World </w:t>
      </w:r>
      <w:r w:rsidRPr="00E048D2">
        <w:t>(Athens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2007).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G. </w:t>
      </w:r>
      <w:proofErr w:type="spellStart"/>
      <w:r w:rsidRPr="00E048D2">
        <w:t>Rethemiotakes</w:t>
      </w:r>
      <w:proofErr w:type="spellEnd"/>
      <w:r w:rsidRPr="00E048D2">
        <w:t xml:space="preserve">, </w:t>
      </w:r>
      <w:r w:rsidRPr="00E048D2">
        <w:rPr>
          <w:i/>
          <w:iCs/>
        </w:rPr>
        <w:t xml:space="preserve">Minoan Clay Figures and Figurines: from the </w:t>
      </w:r>
      <w:proofErr w:type="spellStart"/>
      <w:r w:rsidRPr="00E048D2">
        <w:rPr>
          <w:i/>
          <w:iCs/>
        </w:rPr>
        <w:t>Neopalatial</w:t>
      </w:r>
      <w:proofErr w:type="spellEnd"/>
      <w:r w:rsidRPr="00E048D2">
        <w:rPr>
          <w:i/>
          <w:iCs/>
        </w:rPr>
        <w:t xml:space="preserve"> to the </w:t>
      </w:r>
      <w:proofErr w:type="spellStart"/>
      <w:r w:rsidRPr="00E048D2">
        <w:rPr>
          <w:i/>
          <w:iCs/>
        </w:rPr>
        <w:t>Subminoan</w:t>
      </w:r>
      <w:proofErr w:type="spellEnd"/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Period, </w:t>
      </w:r>
      <w:r w:rsidRPr="00E048D2">
        <w:t xml:space="preserve">trans. A. </w:t>
      </w:r>
      <w:proofErr w:type="spellStart"/>
      <w:r w:rsidRPr="00E048D2">
        <w:t>Doumas</w:t>
      </w:r>
      <w:proofErr w:type="spellEnd"/>
      <w:r w:rsidRPr="00E048D2">
        <w:t xml:space="preserve"> (Athens 2001).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H. </w:t>
      </w:r>
      <w:proofErr w:type="spellStart"/>
      <w:r w:rsidRPr="00D2240E">
        <w:rPr>
          <w:highlight w:val="yellow"/>
        </w:rPr>
        <w:t>Reusc</w:t>
      </w:r>
      <w:r w:rsidRPr="00E048D2">
        <w:t>h</w:t>
      </w:r>
      <w:proofErr w:type="spellEnd"/>
      <w:r w:rsidRPr="00E048D2">
        <w:t xml:space="preserve">, </w:t>
      </w:r>
      <w:r w:rsidRPr="00E048D2">
        <w:rPr>
          <w:i/>
          <w:iCs/>
        </w:rPr>
        <w:t xml:space="preserve">Die </w:t>
      </w:r>
      <w:proofErr w:type="spellStart"/>
      <w:r w:rsidRPr="00E048D2">
        <w:rPr>
          <w:i/>
          <w:iCs/>
        </w:rPr>
        <w:t>zeichnerische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Rekonstruktion</w:t>
      </w:r>
      <w:proofErr w:type="spellEnd"/>
      <w:r w:rsidRPr="00E048D2">
        <w:rPr>
          <w:i/>
          <w:iCs/>
        </w:rPr>
        <w:t xml:space="preserve"> des </w:t>
      </w:r>
      <w:proofErr w:type="spellStart"/>
      <w:r w:rsidRPr="00E048D2">
        <w:rPr>
          <w:i/>
          <w:iCs/>
        </w:rPr>
        <w:t>Frauenfrieses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im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bootischen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Theben</w:t>
      </w:r>
      <w:proofErr w:type="spellEnd"/>
      <w:r w:rsidRPr="00E048D2">
        <w:rPr>
          <w:i/>
          <w:iCs/>
        </w:rPr>
        <w:t xml:space="preserve"> </w:t>
      </w:r>
      <w:r w:rsidRPr="00E048D2">
        <w:t>(Berlin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1956).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J. B. Rutter, “Multivalent Symbolism on a Late Minoan II Beaked Jug from </w:t>
      </w:r>
      <w:proofErr w:type="spellStart"/>
      <w:r w:rsidRPr="00E048D2">
        <w:t>Kommos</w:t>
      </w:r>
      <w:proofErr w:type="spellEnd"/>
      <w:r w:rsidRPr="00E048D2">
        <w:t>,” in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Proceedings of the 9th International </w:t>
      </w:r>
      <w:proofErr w:type="spellStart"/>
      <w:r w:rsidRPr="00E048D2">
        <w:rPr>
          <w:i/>
          <w:iCs/>
        </w:rPr>
        <w:t>Cretological</w:t>
      </w:r>
      <w:proofErr w:type="spellEnd"/>
      <w:r w:rsidRPr="00E048D2">
        <w:rPr>
          <w:i/>
          <w:iCs/>
        </w:rPr>
        <w:t xml:space="preserve"> Congress </w:t>
      </w:r>
      <w:r w:rsidRPr="00E048D2">
        <w:t>(</w:t>
      </w:r>
      <w:proofErr w:type="spellStart"/>
      <w:r w:rsidRPr="00E048D2">
        <w:t>Elounda</w:t>
      </w:r>
      <w:proofErr w:type="spellEnd"/>
      <w:r w:rsidRPr="00E048D2">
        <w:t>, 1-6 October 2001)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(Heraklion 2006) A3: 131-145.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A. </w:t>
      </w:r>
      <w:proofErr w:type="spellStart"/>
      <w:r w:rsidRPr="00E048D2">
        <w:t>Sarpaki</w:t>
      </w:r>
      <w:proofErr w:type="spellEnd"/>
      <w:r w:rsidRPr="00E048D2">
        <w:t xml:space="preserve">, “Plants Chosen to be Depicted in the </w:t>
      </w:r>
      <w:proofErr w:type="spellStart"/>
      <w:r w:rsidRPr="00E048D2">
        <w:t>Theran</w:t>
      </w:r>
      <w:proofErr w:type="spellEnd"/>
      <w:r w:rsidRPr="00E048D2">
        <w:t xml:space="preserve"> Wall Paintings,” in S. </w:t>
      </w:r>
      <w:proofErr w:type="spellStart"/>
      <w:r w:rsidRPr="00E048D2">
        <w:t>Sherratt</w:t>
      </w:r>
      <w:proofErr w:type="spellEnd"/>
      <w:r w:rsidRPr="00E048D2">
        <w:t xml:space="preserve"> (ed.),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Proceedings of the First International Symposium “The Wall Paintings of Thera” </w:t>
      </w:r>
      <w:r w:rsidRPr="00E048D2">
        <w:t>I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(Athens 2000) 657-680.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S. </w:t>
      </w:r>
      <w:proofErr w:type="spellStart"/>
      <w:r w:rsidRPr="00E048D2">
        <w:t>Schoske</w:t>
      </w:r>
      <w:proofErr w:type="spellEnd"/>
      <w:r w:rsidRPr="00E048D2">
        <w:t xml:space="preserve">, </w:t>
      </w:r>
      <w:r w:rsidRPr="00E048D2">
        <w:rPr>
          <w:i/>
          <w:iCs/>
        </w:rPr>
        <w:t>“</w:t>
      </w:r>
      <w:proofErr w:type="spellStart"/>
      <w:r w:rsidRPr="00E048D2">
        <w:rPr>
          <w:i/>
          <w:iCs/>
        </w:rPr>
        <w:t>Anch</w:t>
      </w:r>
      <w:proofErr w:type="spellEnd"/>
      <w:r w:rsidRPr="00E048D2">
        <w:rPr>
          <w:i/>
          <w:iCs/>
        </w:rPr>
        <w:t xml:space="preserve">” </w:t>
      </w:r>
      <w:proofErr w:type="spellStart"/>
      <w:r w:rsidRPr="00E048D2">
        <w:rPr>
          <w:i/>
          <w:iCs/>
        </w:rPr>
        <w:t>Blumen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für</w:t>
      </w:r>
      <w:proofErr w:type="spellEnd"/>
      <w:r w:rsidRPr="00E048D2">
        <w:rPr>
          <w:i/>
          <w:iCs/>
        </w:rPr>
        <w:t xml:space="preserve"> das </w:t>
      </w:r>
      <w:proofErr w:type="spellStart"/>
      <w:r w:rsidRPr="00E048D2">
        <w:rPr>
          <w:i/>
          <w:iCs/>
        </w:rPr>
        <w:t>Leben</w:t>
      </w:r>
      <w:proofErr w:type="spellEnd"/>
      <w:r w:rsidRPr="00E048D2">
        <w:rPr>
          <w:i/>
          <w:iCs/>
        </w:rPr>
        <w:t xml:space="preserve"> - </w:t>
      </w:r>
      <w:proofErr w:type="spellStart"/>
      <w:r w:rsidRPr="00E048D2">
        <w:rPr>
          <w:i/>
          <w:iCs/>
        </w:rPr>
        <w:t>Pflanzen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im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alten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Ägypten</w:t>
      </w:r>
      <w:proofErr w:type="spellEnd"/>
      <w:r w:rsidRPr="00E048D2">
        <w:rPr>
          <w:i/>
          <w:iCs/>
        </w:rPr>
        <w:t>, (</w:t>
      </w:r>
      <w:r w:rsidRPr="00E048D2">
        <w:t>Munich 1992).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J. Scott, “Gender: A Useful Category of Historical Analysis,” in </w:t>
      </w:r>
      <w:r w:rsidRPr="00E048D2">
        <w:rPr>
          <w:i/>
          <w:iCs/>
        </w:rPr>
        <w:t xml:space="preserve">American Historical Review </w:t>
      </w:r>
      <w:r w:rsidRPr="00E048D2">
        <w:t>91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(1986) 1053-1075.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W. C. Scott, </w:t>
      </w:r>
      <w:r w:rsidRPr="00E048D2">
        <w:rPr>
          <w:i/>
          <w:iCs/>
        </w:rPr>
        <w:t xml:space="preserve">The Artistry of the Homeric Simile </w:t>
      </w:r>
      <w:r w:rsidRPr="00E048D2">
        <w:t>(Hanover 2009).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M. C. Shaw, “Aegean Sponsors and Artists: Reflections of their Roles in the Patterns of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Distribution of Themes and Representational Conventions in the Murals,” in R. </w:t>
      </w:r>
      <w:proofErr w:type="spellStart"/>
      <w:r w:rsidRPr="00E048D2">
        <w:t>Laffineur</w:t>
      </w:r>
      <w:proofErr w:type="spellEnd"/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and P. P. Betancourt (eds.), </w:t>
      </w:r>
      <w:r w:rsidRPr="00E048D2">
        <w:rPr>
          <w:i/>
          <w:iCs/>
        </w:rPr>
        <w:t>TEXNH: Craftsmen, Craftswomen and Craftsmanship in the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Aegean Bronze Age </w:t>
      </w:r>
      <w:r w:rsidRPr="00E048D2">
        <w:t>[</w:t>
      </w:r>
      <w:proofErr w:type="spellStart"/>
      <w:r w:rsidRPr="00E048D2">
        <w:rPr>
          <w:i/>
          <w:iCs/>
        </w:rPr>
        <w:t>Aegaeum</w:t>
      </w:r>
      <w:proofErr w:type="spellEnd"/>
      <w:r w:rsidRPr="00E048D2">
        <w:rPr>
          <w:i/>
          <w:iCs/>
        </w:rPr>
        <w:t xml:space="preserve"> </w:t>
      </w:r>
      <w:r w:rsidRPr="00E048D2">
        <w:t>16] (Liège/Austin 1997) 481-504.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M. Shaw, “The „Priest-King‟ Fresco from Knossos: Man, Woman, Priest, King, or Someone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Else?” in A.P. Chapin (ed.), </w:t>
      </w:r>
      <w:r w:rsidRPr="00E048D2">
        <w:rPr>
          <w:i/>
          <w:iCs/>
        </w:rPr>
        <w:t xml:space="preserve">Charis: Essays in Honor of Sara A. </w:t>
      </w:r>
      <w:proofErr w:type="spellStart"/>
      <w:r w:rsidRPr="00E048D2">
        <w:rPr>
          <w:i/>
          <w:iCs/>
        </w:rPr>
        <w:t>Immerwahr</w:t>
      </w:r>
      <w:proofErr w:type="spellEnd"/>
      <w:r w:rsidRPr="00E048D2">
        <w:rPr>
          <w:i/>
          <w:iCs/>
        </w:rPr>
        <w:t xml:space="preserve"> </w:t>
      </w:r>
      <w:r w:rsidRPr="00E048D2">
        <w:t>[</w:t>
      </w:r>
      <w:r w:rsidRPr="00E048D2">
        <w:rPr>
          <w:i/>
          <w:iCs/>
        </w:rPr>
        <w:t>Hesperia</w:t>
      </w:r>
    </w:p>
    <w:p w:rsidR="00E048D2" w:rsidRPr="00E048D2" w:rsidRDefault="00E048D2" w:rsidP="00E048D2">
      <w:r w:rsidRPr="00E048D2">
        <w:rPr>
          <w:i/>
          <w:iCs/>
        </w:rPr>
        <w:t>Supplement 33</w:t>
      </w:r>
      <w:r w:rsidRPr="00E048D2">
        <w:t>] (Princeton 2004) 65-84.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C. W. Shelmerdine, </w:t>
      </w:r>
      <w:r w:rsidRPr="00E048D2">
        <w:rPr>
          <w:i/>
          <w:iCs/>
        </w:rPr>
        <w:t xml:space="preserve">The Perfume Industry of Mycenaean Pylos </w:t>
      </w:r>
      <w:r w:rsidRPr="00E048D2">
        <w:t>(</w:t>
      </w:r>
      <w:proofErr w:type="spellStart"/>
      <w:r w:rsidRPr="00E048D2">
        <w:t>Göteborg</w:t>
      </w:r>
      <w:proofErr w:type="spellEnd"/>
      <w:r w:rsidRPr="00E048D2">
        <w:t xml:space="preserve"> 1985).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C. </w:t>
      </w:r>
      <w:proofErr w:type="spellStart"/>
      <w:r w:rsidRPr="00E048D2">
        <w:t>Sheldermine</w:t>
      </w:r>
      <w:proofErr w:type="spellEnd"/>
      <w:r w:rsidRPr="00E048D2">
        <w:t xml:space="preserve">, </w:t>
      </w:r>
      <w:r w:rsidRPr="00E048D2">
        <w:rPr>
          <w:i/>
          <w:iCs/>
        </w:rPr>
        <w:t xml:space="preserve">The Cambridge Companion to the Aegean Bronze Age </w:t>
      </w:r>
      <w:r w:rsidRPr="00E048D2">
        <w:t>(Cambridge 2008).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S. </w:t>
      </w:r>
      <w:proofErr w:type="spellStart"/>
      <w:r w:rsidRPr="00E048D2">
        <w:t>Sherratt</w:t>
      </w:r>
      <w:proofErr w:type="spellEnd"/>
      <w:r w:rsidRPr="00E048D2">
        <w:t xml:space="preserve"> (ed.), </w:t>
      </w:r>
      <w:r w:rsidRPr="00E048D2">
        <w:rPr>
          <w:i/>
          <w:iCs/>
        </w:rPr>
        <w:t>Proceedings of the First International Symposium “The Wall Paintings of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Thera” </w:t>
      </w:r>
      <w:r w:rsidRPr="00E048D2">
        <w:t>(Athens 2000).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W. Stevenson Smith, </w:t>
      </w:r>
      <w:r w:rsidRPr="00E048D2">
        <w:rPr>
          <w:i/>
          <w:iCs/>
        </w:rPr>
        <w:t>Interconnections in the Ancient Near East. A Study of the Relationship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between the Arts of Egypt, the Aegean and Western Asia </w:t>
      </w:r>
      <w:r w:rsidRPr="00E048D2">
        <w:t>(New Haven/London 1965).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J. Soles and C. </w:t>
      </w:r>
      <w:proofErr w:type="spellStart"/>
      <w:r w:rsidRPr="00E048D2">
        <w:t>Davaras</w:t>
      </w:r>
      <w:proofErr w:type="spellEnd"/>
      <w:r w:rsidRPr="00E048D2">
        <w:t xml:space="preserve"> “2010 Greek-American Excavations at </w:t>
      </w:r>
      <w:proofErr w:type="spellStart"/>
      <w:r w:rsidRPr="00E048D2">
        <w:t>Mochlos</w:t>
      </w:r>
      <w:proofErr w:type="spellEnd"/>
      <w:r w:rsidRPr="00E048D2">
        <w:t xml:space="preserve">,” </w:t>
      </w:r>
      <w:proofErr w:type="spellStart"/>
      <w:r w:rsidRPr="00E048D2">
        <w:rPr>
          <w:i/>
          <w:iCs/>
        </w:rPr>
        <w:t>Kentro</w:t>
      </w:r>
      <w:proofErr w:type="spellEnd"/>
      <w:r w:rsidRPr="00E048D2">
        <w:rPr>
          <w:i/>
          <w:iCs/>
        </w:rPr>
        <w:t xml:space="preserve"> </w:t>
      </w:r>
      <w:r w:rsidRPr="00E048D2">
        <w:t>13 (2010) 1-3.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J. Soles “The Goddess and the Ancestors at </w:t>
      </w:r>
      <w:proofErr w:type="spellStart"/>
      <w:r w:rsidRPr="00E048D2">
        <w:t>Mochlos</w:t>
      </w:r>
      <w:proofErr w:type="spellEnd"/>
      <w:r w:rsidRPr="00E048D2">
        <w:t>, Crete,” delivered before the American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School of Classical Studies, Athens, Greece, 11 March 2011, Web, 1 Sept. 2011,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&lt;http://www.ascsa.edu.gr/ </w:t>
      </w:r>
      <w:proofErr w:type="spellStart"/>
      <w:r w:rsidRPr="00E048D2">
        <w:t>index.php</w:t>
      </w:r>
      <w:proofErr w:type="spellEnd"/>
      <w:r w:rsidRPr="00E048D2">
        <w:t>/news/</w:t>
      </w:r>
      <w:proofErr w:type="spellStart"/>
      <w:r w:rsidRPr="00E048D2">
        <w:t>newsDetails</w:t>
      </w:r>
      <w:proofErr w:type="spellEnd"/>
      <w:r w:rsidRPr="00E048D2">
        <w:t>/videocast-open-meeting-2011/&gt;.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C. </w:t>
      </w:r>
      <w:proofErr w:type="spellStart"/>
      <w:r w:rsidRPr="00E048D2">
        <w:t>Sourvinou</w:t>
      </w:r>
      <w:proofErr w:type="spellEnd"/>
      <w:r w:rsidRPr="00E048D2">
        <w:t xml:space="preserve">-Inwood, </w:t>
      </w:r>
      <w:r w:rsidRPr="00E048D2">
        <w:rPr>
          <w:i/>
          <w:iCs/>
        </w:rPr>
        <w:t xml:space="preserve">“Reading” Greek Culture: Texts and Images, Rituals and Myths, </w:t>
      </w:r>
      <w:r w:rsidRPr="00E048D2">
        <w:t>(Oxford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1991).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T. G. </w:t>
      </w:r>
      <w:proofErr w:type="spellStart"/>
      <w:r w:rsidRPr="00E048D2">
        <w:t>Spyropoulos</w:t>
      </w:r>
      <w:proofErr w:type="spellEnd"/>
      <w:r w:rsidRPr="00E048D2">
        <w:t>, “</w:t>
      </w:r>
      <w:proofErr w:type="spellStart"/>
      <w:r w:rsidRPr="00E048D2">
        <w:t>Anaskaphe</w:t>
      </w:r>
      <w:proofErr w:type="spellEnd"/>
      <w:r w:rsidRPr="00E048D2">
        <w:t xml:space="preserve"> </w:t>
      </w:r>
      <w:proofErr w:type="spellStart"/>
      <w:r w:rsidRPr="00E048D2">
        <w:t>eis</w:t>
      </w:r>
      <w:proofErr w:type="spellEnd"/>
      <w:r w:rsidRPr="00E048D2">
        <w:t xml:space="preserve"> to </w:t>
      </w:r>
      <w:proofErr w:type="spellStart"/>
      <w:r w:rsidRPr="00E048D2">
        <w:t>mykenaïkon</w:t>
      </w:r>
      <w:proofErr w:type="spellEnd"/>
      <w:r w:rsidRPr="00E048D2">
        <w:t xml:space="preserve"> </w:t>
      </w:r>
      <w:proofErr w:type="spellStart"/>
      <w:r w:rsidRPr="00E048D2">
        <w:t>nekrotapheion</w:t>
      </w:r>
      <w:proofErr w:type="spellEnd"/>
      <w:r w:rsidRPr="00E048D2">
        <w:t xml:space="preserve"> </w:t>
      </w:r>
      <w:proofErr w:type="spellStart"/>
      <w:r w:rsidRPr="00E048D2">
        <w:t>tes</w:t>
      </w:r>
      <w:proofErr w:type="spellEnd"/>
      <w:r w:rsidRPr="00E048D2">
        <w:t xml:space="preserve"> </w:t>
      </w:r>
      <w:proofErr w:type="spellStart"/>
      <w:r w:rsidRPr="00E048D2">
        <w:t>Tanagras</w:t>
      </w:r>
      <w:proofErr w:type="spellEnd"/>
      <w:r w:rsidRPr="00E048D2">
        <w:t xml:space="preserve">,” </w:t>
      </w:r>
      <w:r w:rsidRPr="00E048D2">
        <w:rPr>
          <w:i/>
          <w:iCs/>
        </w:rPr>
        <w:t xml:space="preserve">AAA </w:t>
      </w:r>
      <w:r w:rsidRPr="00E048D2">
        <w:t>3(1970)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184-197.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L. Steel, “Women in Mycenaean Pictorial Vase Painting,” in E. </w:t>
      </w:r>
      <w:proofErr w:type="spellStart"/>
      <w:r w:rsidRPr="00E048D2">
        <w:t>Rystedt</w:t>
      </w:r>
      <w:proofErr w:type="spellEnd"/>
      <w:r w:rsidRPr="00E048D2">
        <w:t xml:space="preserve"> and B. Wells (eds.),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Pictorial Pursuits. Figurative Painting on Mycenaean and Geometric Pottery </w:t>
      </w:r>
      <w:r w:rsidRPr="00E048D2">
        <w:t>(Stockholm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2006) 47-55.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A. Suter, </w:t>
      </w:r>
      <w:r w:rsidRPr="00E048D2">
        <w:rPr>
          <w:i/>
          <w:iCs/>
        </w:rPr>
        <w:t>The Narcissus and the Pomegranate: An Archaeology of the Homeric Hymn to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Demeter </w:t>
      </w:r>
      <w:r w:rsidRPr="00E048D2">
        <w:t>(Ann Arbor 2002).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C. </w:t>
      </w:r>
      <w:proofErr w:type="spellStart"/>
      <w:r w:rsidRPr="00E048D2">
        <w:t>Televantou</w:t>
      </w:r>
      <w:proofErr w:type="spellEnd"/>
      <w:r w:rsidRPr="00E048D2">
        <w:t xml:space="preserve">, </w:t>
      </w:r>
      <w:proofErr w:type="spellStart"/>
      <w:r w:rsidRPr="00E048D2">
        <w:rPr>
          <w:i/>
          <w:iCs/>
        </w:rPr>
        <w:t>Akrotiri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Theras</w:t>
      </w:r>
      <w:proofErr w:type="spellEnd"/>
      <w:r w:rsidRPr="00E048D2">
        <w:rPr>
          <w:i/>
          <w:iCs/>
        </w:rPr>
        <w:t xml:space="preserve">: Oi </w:t>
      </w:r>
      <w:proofErr w:type="spellStart"/>
      <w:r w:rsidRPr="00E048D2">
        <w:rPr>
          <w:i/>
          <w:iCs/>
        </w:rPr>
        <w:t>Toichographies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tes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Dytikes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Oikias</w:t>
      </w:r>
      <w:proofErr w:type="spellEnd"/>
      <w:r w:rsidRPr="00E048D2">
        <w:rPr>
          <w:i/>
          <w:iCs/>
        </w:rPr>
        <w:t xml:space="preserve"> </w:t>
      </w:r>
      <w:r w:rsidRPr="00E048D2">
        <w:t>(Athens 1994).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B. Turner, </w:t>
      </w:r>
      <w:r w:rsidRPr="00E048D2">
        <w:rPr>
          <w:i/>
          <w:iCs/>
        </w:rPr>
        <w:t xml:space="preserve">The Body and Society </w:t>
      </w:r>
      <w:r w:rsidRPr="00E048D2">
        <w:t>(Oxford 1984).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E. T. </w:t>
      </w:r>
      <w:proofErr w:type="spellStart"/>
      <w:r w:rsidRPr="00E048D2">
        <w:t>Vermeule</w:t>
      </w:r>
      <w:proofErr w:type="spellEnd"/>
      <w:r w:rsidRPr="00E048D2">
        <w:t xml:space="preserve">, “Painted Mycenaean </w:t>
      </w:r>
      <w:proofErr w:type="spellStart"/>
      <w:r w:rsidRPr="00E048D2">
        <w:t>Larnakes</w:t>
      </w:r>
      <w:proofErr w:type="spellEnd"/>
      <w:r w:rsidRPr="00E048D2">
        <w:t xml:space="preserve">,” </w:t>
      </w:r>
      <w:r w:rsidRPr="00E048D2">
        <w:rPr>
          <w:i/>
          <w:iCs/>
        </w:rPr>
        <w:t xml:space="preserve">JHS </w:t>
      </w:r>
      <w:r w:rsidRPr="00E048D2">
        <w:t>85(1965) 123-148.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E. T. </w:t>
      </w:r>
      <w:proofErr w:type="spellStart"/>
      <w:r w:rsidRPr="00E048D2">
        <w:t>Vermeule</w:t>
      </w:r>
      <w:proofErr w:type="spellEnd"/>
      <w:r w:rsidRPr="00E048D2">
        <w:t xml:space="preserve"> and V. </w:t>
      </w:r>
      <w:proofErr w:type="spellStart"/>
      <w:r w:rsidRPr="00E048D2">
        <w:t>Karageorghis</w:t>
      </w:r>
      <w:proofErr w:type="spellEnd"/>
      <w:r w:rsidRPr="00E048D2">
        <w:t xml:space="preserve">, </w:t>
      </w:r>
      <w:r w:rsidRPr="00E048D2">
        <w:rPr>
          <w:i/>
          <w:iCs/>
        </w:rPr>
        <w:t xml:space="preserve">Mycenaean Pictorial Vase Painting </w:t>
      </w:r>
      <w:r w:rsidRPr="00E048D2">
        <w:t>(Cambridge 1982).</w:t>
      </w:r>
    </w:p>
    <w:p w:rsidR="00E048D2" w:rsidRPr="00E048D2" w:rsidRDefault="00E048D2" w:rsidP="00E048D2">
      <w:pPr>
        <w:rPr>
          <w:i/>
          <w:iCs/>
        </w:rPr>
      </w:pPr>
      <w:r w:rsidRPr="00E048D2">
        <w:t xml:space="preserve">C. </w:t>
      </w:r>
      <w:proofErr w:type="spellStart"/>
      <w:r w:rsidRPr="00E048D2">
        <w:t>Verlinden</w:t>
      </w:r>
      <w:proofErr w:type="spellEnd"/>
      <w:r w:rsidRPr="00E048D2">
        <w:t xml:space="preserve">, </w:t>
      </w:r>
      <w:r w:rsidRPr="00E048D2">
        <w:rPr>
          <w:i/>
          <w:iCs/>
        </w:rPr>
        <w:t xml:space="preserve">Les statuettes </w:t>
      </w:r>
      <w:proofErr w:type="spellStart"/>
      <w:r w:rsidRPr="00E048D2">
        <w:rPr>
          <w:i/>
          <w:iCs/>
        </w:rPr>
        <w:t>anthropomorphes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crétoises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en</w:t>
      </w:r>
      <w:proofErr w:type="spellEnd"/>
      <w:r w:rsidRPr="00E048D2">
        <w:rPr>
          <w:i/>
          <w:iCs/>
        </w:rPr>
        <w:t xml:space="preserve"> bronze et </w:t>
      </w:r>
      <w:proofErr w:type="spellStart"/>
      <w:r w:rsidRPr="00E048D2">
        <w:rPr>
          <w:i/>
          <w:iCs/>
        </w:rPr>
        <w:t>en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plomb</w:t>
      </w:r>
      <w:proofErr w:type="spellEnd"/>
      <w:r w:rsidRPr="00E048D2">
        <w:rPr>
          <w:i/>
          <w:iCs/>
        </w:rPr>
        <w:t xml:space="preserve"> du </w:t>
      </w:r>
      <w:proofErr w:type="spellStart"/>
      <w:r w:rsidRPr="00E048D2">
        <w:rPr>
          <w:i/>
          <w:iCs/>
        </w:rPr>
        <w:t>IIIème</w:t>
      </w:r>
      <w:proofErr w:type="spellEnd"/>
    </w:p>
    <w:p w:rsidR="00E048D2" w:rsidRPr="00E048D2" w:rsidRDefault="00E048D2" w:rsidP="00E048D2">
      <w:pPr>
        <w:autoSpaceDE w:val="0"/>
        <w:autoSpaceDN w:val="0"/>
        <w:adjustRightInd w:val="0"/>
      </w:pPr>
      <w:proofErr w:type="spellStart"/>
      <w:r w:rsidRPr="00E048D2">
        <w:rPr>
          <w:i/>
          <w:iCs/>
        </w:rPr>
        <w:t>millénaire</w:t>
      </w:r>
      <w:proofErr w:type="spellEnd"/>
      <w:r w:rsidRPr="00E048D2">
        <w:rPr>
          <w:i/>
          <w:iCs/>
        </w:rPr>
        <w:t xml:space="preserve"> au </w:t>
      </w:r>
      <w:proofErr w:type="spellStart"/>
      <w:r w:rsidRPr="00E048D2">
        <w:rPr>
          <w:i/>
          <w:iCs/>
        </w:rPr>
        <w:t>VIIème</w:t>
      </w:r>
      <w:proofErr w:type="spellEnd"/>
      <w:r w:rsidRPr="00E048D2">
        <w:rPr>
          <w:i/>
          <w:iCs/>
        </w:rPr>
        <w:t xml:space="preserve"> siècle av. J. C. </w:t>
      </w:r>
      <w:r w:rsidRPr="00E048D2">
        <w:t>(Louvain-La-</w:t>
      </w:r>
      <w:proofErr w:type="spellStart"/>
      <w:r w:rsidRPr="00E048D2">
        <w:t>Neuve</w:t>
      </w:r>
      <w:proofErr w:type="spellEnd"/>
      <w:r w:rsidRPr="00E048D2">
        <w:t xml:space="preserve"> 1984).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A. </w:t>
      </w:r>
      <w:proofErr w:type="spellStart"/>
      <w:r w:rsidRPr="00E048D2">
        <w:t>Vlachopoulos</w:t>
      </w:r>
      <w:proofErr w:type="spellEnd"/>
      <w:r w:rsidRPr="00E048D2">
        <w:t xml:space="preserve">, “Mythos, Logos and </w:t>
      </w:r>
      <w:proofErr w:type="spellStart"/>
      <w:r w:rsidRPr="00E048D2">
        <w:t>Eikon</w:t>
      </w:r>
      <w:proofErr w:type="spellEnd"/>
      <w:r w:rsidRPr="00E048D2">
        <w:t>. Motifs of Early Greek Poetry in the Wall Paintings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of </w:t>
      </w:r>
      <w:proofErr w:type="spellStart"/>
      <w:r w:rsidRPr="00E048D2">
        <w:t>Xeste</w:t>
      </w:r>
      <w:proofErr w:type="spellEnd"/>
      <w:r w:rsidRPr="00E048D2">
        <w:t xml:space="preserve"> 3,” in S. P. Morris and R. </w:t>
      </w:r>
      <w:proofErr w:type="spellStart"/>
      <w:r w:rsidRPr="00E048D2">
        <w:t>Laffineur</w:t>
      </w:r>
      <w:proofErr w:type="spellEnd"/>
      <w:r w:rsidRPr="00E048D2">
        <w:t xml:space="preserve"> (eds.), </w:t>
      </w:r>
      <w:r w:rsidRPr="00E048D2">
        <w:rPr>
          <w:i/>
          <w:iCs/>
        </w:rPr>
        <w:t>EPOS. Reconsidering Greek Epic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and Aegean Bronze Age Archaeology </w:t>
      </w:r>
      <w:r w:rsidRPr="00E048D2">
        <w:t>[</w:t>
      </w:r>
      <w:proofErr w:type="spellStart"/>
      <w:r w:rsidRPr="00E048D2">
        <w:rPr>
          <w:i/>
          <w:iCs/>
        </w:rPr>
        <w:t>Aegaeum</w:t>
      </w:r>
      <w:proofErr w:type="spellEnd"/>
      <w:r w:rsidRPr="00E048D2">
        <w:rPr>
          <w:i/>
          <w:iCs/>
        </w:rPr>
        <w:t xml:space="preserve"> </w:t>
      </w:r>
      <w:r w:rsidRPr="00E048D2">
        <w:t>28] (Liège 2007) 107-118.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H. Waterhouse, “Priest-kings?” </w:t>
      </w:r>
      <w:r w:rsidRPr="00E048D2">
        <w:rPr>
          <w:i/>
          <w:iCs/>
        </w:rPr>
        <w:t xml:space="preserve">BICS </w:t>
      </w:r>
      <w:r w:rsidRPr="00E048D2">
        <w:t>21(1974) 153-5.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P. Warren, “Did Papyrus Grow in the Aegean?” </w:t>
      </w:r>
      <w:r w:rsidRPr="00E048D2">
        <w:rPr>
          <w:i/>
          <w:iCs/>
        </w:rPr>
        <w:t xml:space="preserve">AAA </w:t>
      </w:r>
      <w:r w:rsidRPr="00E048D2">
        <w:t>9(1976) 89-95.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P. Warren, “Of </w:t>
      </w:r>
      <w:proofErr w:type="spellStart"/>
      <w:r w:rsidRPr="00E048D2">
        <w:t>Squills</w:t>
      </w:r>
      <w:proofErr w:type="spellEnd"/>
      <w:r w:rsidRPr="00E048D2">
        <w:t xml:space="preserve">,” in </w:t>
      </w:r>
      <w:r w:rsidRPr="00E048D2">
        <w:rPr>
          <w:i/>
          <w:iCs/>
        </w:rPr>
        <w:t xml:space="preserve">Aux </w:t>
      </w:r>
      <w:proofErr w:type="spellStart"/>
      <w:r w:rsidRPr="00E048D2">
        <w:rPr>
          <w:i/>
          <w:iCs/>
        </w:rPr>
        <w:t>origines</w:t>
      </w:r>
      <w:proofErr w:type="spellEnd"/>
      <w:r w:rsidRPr="00E048D2">
        <w:rPr>
          <w:i/>
          <w:iCs/>
        </w:rPr>
        <w:t xml:space="preserve"> de </w:t>
      </w:r>
      <w:proofErr w:type="spellStart"/>
      <w:r w:rsidRPr="00E048D2">
        <w:rPr>
          <w:i/>
          <w:iCs/>
        </w:rPr>
        <w:t>l'hellénisme</w:t>
      </w:r>
      <w:proofErr w:type="spellEnd"/>
      <w:r w:rsidRPr="00E048D2">
        <w:rPr>
          <w:i/>
          <w:iCs/>
        </w:rPr>
        <w:t xml:space="preserve">: La </w:t>
      </w:r>
      <w:proofErr w:type="spellStart"/>
      <w:r w:rsidRPr="00E048D2">
        <w:rPr>
          <w:i/>
          <w:iCs/>
        </w:rPr>
        <w:t>Crète</w:t>
      </w:r>
      <w:proofErr w:type="spellEnd"/>
      <w:r w:rsidRPr="00E048D2">
        <w:rPr>
          <w:i/>
          <w:iCs/>
        </w:rPr>
        <w:t xml:space="preserve"> et la </w:t>
      </w:r>
      <w:proofErr w:type="spellStart"/>
      <w:r w:rsidRPr="00E048D2">
        <w:rPr>
          <w:i/>
          <w:iCs/>
        </w:rPr>
        <w:t>Grèce</w:t>
      </w:r>
      <w:proofErr w:type="spellEnd"/>
      <w:r w:rsidRPr="00E048D2">
        <w:rPr>
          <w:i/>
          <w:iCs/>
        </w:rPr>
        <w:t xml:space="preserve"> </w:t>
      </w:r>
      <w:r w:rsidRPr="00E048D2">
        <w:t>(Paris 1984) 17-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24.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P. Warren, “Minoan Crete and Pharaonic Egypt,” in W.V. Davies and L Schofield (eds.), </w:t>
      </w:r>
      <w:r w:rsidRPr="00E048D2">
        <w:rPr>
          <w:i/>
          <w:iCs/>
        </w:rPr>
        <w:t>Egypt,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the Aegean, and the Levant: Interconnections in the Second </w:t>
      </w:r>
      <w:proofErr w:type="spellStart"/>
      <w:r w:rsidRPr="00E048D2">
        <w:rPr>
          <w:i/>
          <w:iCs/>
        </w:rPr>
        <w:t>Millenium</w:t>
      </w:r>
      <w:proofErr w:type="spellEnd"/>
      <w:r w:rsidRPr="00E048D2">
        <w:rPr>
          <w:i/>
          <w:iCs/>
        </w:rPr>
        <w:t xml:space="preserve"> BC </w:t>
      </w:r>
      <w:r w:rsidRPr="00E048D2">
        <w:t>(London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1995).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P. Warren, “Crete and Egypt: The Transmission of Relationships,” in A. </w:t>
      </w:r>
      <w:proofErr w:type="spellStart"/>
      <w:r w:rsidRPr="00E048D2">
        <w:t>Karetsou</w:t>
      </w:r>
      <w:proofErr w:type="spellEnd"/>
      <w:r w:rsidRPr="00E048D2">
        <w:t xml:space="preserve"> (ed.), </w:t>
      </w:r>
      <w:proofErr w:type="spellStart"/>
      <w:r w:rsidRPr="00E048D2">
        <w:rPr>
          <w:i/>
          <w:iCs/>
        </w:rPr>
        <w:t>Krete</w:t>
      </w:r>
      <w:proofErr w:type="spellEnd"/>
      <w:r w:rsidRPr="00E048D2">
        <w:rPr>
          <w:i/>
          <w:iCs/>
        </w:rPr>
        <w:t>-</w:t>
      </w:r>
    </w:p>
    <w:p w:rsidR="00E048D2" w:rsidRPr="00E048D2" w:rsidRDefault="00E048D2" w:rsidP="00E048D2">
      <w:pPr>
        <w:autoSpaceDE w:val="0"/>
        <w:autoSpaceDN w:val="0"/>
        <w:adjustRightInd w:val="0"/>
      </w:pPr>
      <w:proofErr w:type="spellStart"/>
      <w:r w:rsidRPr="00E048D2">
        <w:rPr>
          <w:i/>
          <w:iCs/>
        </w:rPr>
        <w:t>Aigyptos</w:t>
      </w:r>
      <w:proofErr w:type="spellEnd"/>
      <w:r w:rsidRPr="00E048D2">
        <w:rPr>
          <w:i/>
          <w:iCs/>
        </w:rPr>
        <w:t xml:space="preserve">: </w:t>
      </w:r>
      <w:proofErr w:type="spellStart"/>
      <w:r w:rsidRPr="00E048D2">
        <w:rPr>
          <w:i/>
          <w:iCs/>
        </w:rPr>
        <w:t>Politismikoi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desmoi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trion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chilietion</w:t>
      </w:r>
      <w:proofErr w:type="spellEnd"/>
      <w:r w:rsidRPr="00E048D2">
        <w:rPr>
          <w:i/>
          <w:iCs/>
        </w:rPr>
        <w:t xml:space="preserve"> </w:t>
      </w:r>
      <w:r w:rsidRPr="00E048D2">
        <w:t>(Athens 2000) 24-28.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P. Warren “From Naturalism to Essentialism in </w:t>
      </w:r>
      <w:proofErr w:type="spellStart"/>
      <w:r w:rsidRPr="00E048D2">
        <w:t>Theran</w:t>
      </w:r>
      <w:proofErr w:type="spellEnd"/>
      <w:r w:rsidRPr="00E048D2">
        <w:t xml:space="preserve"> and Minoan Art” In S. </w:t>
      </w:r>
      <w:proofErr w:type="spellStart"/>
      <w:r w:rsidRPr="00E048D2">
        <w:t>Sherrat</w:t>
      </w:r>
      <w:proofErr w:type="spellEnd"/>
      <w:r w:rsidRPr="00E048D2">
        <w:t xml:space="preserve"> (ed.) </w:t>
      </w:r>
      <w:r w:rsidRPr="00E048D2">
        <w:rPr>
          <w:i/>
          <w:iCs/>
        </w:rPr>
        <w:t>The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Wall Paintings of Thera: Proceedings of the First International Symposium </w:t>
      </w:r>
      <w:r w:rsidRPr="00E048D2">
        <w:t>(Athens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1997) 364-380.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L. V. </w:t>
      </w:r>
      <w:proofErr w:type="spellStart"/>
      <w:r w:rsidRPr="00E048D2">
        <w:t>Watrous</w:t>
      </w:r>
      <w:proofErr w:type="spellEnd"/>
      <w:r w:rsidRPr="00E048D2">
        <w:t xml:space="preserve">, “The Origin and Iconography of the Late Minoan Painted </w:t>
      </w:r>
      <w:proofErr w:type="spellStart"/>
      <w:r w:rsidRPr="00E048D2">
        <w:t>Larnax</w:t>
      </w:r>
      <w:proofErr w:type="spellEnd"/>
      <w:r w:rsidRPr="00E048D2">
        <w:t xml:space="preserve">,” </w:t>
      </w:r>
      <w:r w:rsidRPr="00E048D2">
        <w:rPr>
          <w:i/>
          <w:iCs/>
        </w:rPr>
        <w:t>Hesperia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60(1991) 285-307.</w:t>
      </w:r>
    </w:p>
    <w:p w:rsidR="00E048D2" w:rsidRPr="00D2240E" w:rsidRDefault="00E048D2" w:rsidP="00E048D2">
      <w:pPr>
        <w:autoSpaceDE w:val="0"/>
        <w:autoSpaceDN w:val="0"/>
        <w:adjustRightInd w:val="0"/>
        <w:rPr>
          <w:highlight w:val="yellow"/>
        </w:rPr>
      </w:pPr>
      <w:r w:rsidRPr="00D2240E">
        <w:rPr>
          <w:highlight w:val="yellow"/>
        </w:rPr>
        <w:t xml:space="preserve">M. </w:t>
      </w:r>
      <w:proofErr w:type="spellStart"/>
      <w:r w:rsidRPr="00D2240E">
        <w:rPr>
          <w:highlight w:val="yellow"/>
        </w:rPr>
        <w:t>Wedde</w:t>
      </w:r>
      <w:proofErr w:type="spellEnd"/>
      <w:r w:rsidRPr="00D2240E">
        <w:rPr>
          <w:highlight w:val="yellow"/>
        </w:rPr>
        <w:t xml:space="preserve">, “Pictorial Architecture: For a Theory-based Analysis of Imagery,” in R. </w:t>
      </w:r>
      <w:proofErr w:type="spellStart"/>
      <w:r w:rsidRPr="00D2240E">
        <w:rPr>
          <w:highlight w:val="yellow"/>
        </w:rPr>
        <w:t>Laffineur</w:t>
      </w:r>
      <w:proofErr w:type="spellEnd"/>
    </w:p>
    <w:p w:rsidR="00E048D2" w:rsidRPr="00D2240E" w:rsidRDefault="00E048D2" w:rsidP="00E048D2">
      <w:pPr>
        <w:autoSpaceDE w:val="0"/>
        <w:autoSpaceDN w:val="0"/>
        <w:adjustRightInd w:val="0"/>
        <w:rPr>
          <w:i/>
          <w:iCs/>
          <w:highlight w:val="yellow"/>
        </w:rPr>
      </w:pPr>
      <w:r w:rsidRPr="00D2240E">
        <w:rPr>
          <w:highlight w:val="yellow"/>
        </w:rPr>
        <w:t xml:space="preserve">and J. L. Crowley (eds.), </w:t>
      </w:r>
      <w:r w:rsidRPr="00D2240E">
        <w:rPr>
          <w:i/>
          <w:iCs/>
          <w:highlight w:val="yellow"/>
        </w:rPr>
        <w:t>EIKON: Aegean Bronze Age Iconography: Shaping a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D2240E">
        <w:rPr>
          <w:i/>
          <w:iCs/>
          <w:highlight w:val="yellow"/>
        </w:rPr>
        <w:t xml:space="preserve">Methodology </w:t>
      </w:r>
      <w:r w:rsidRPr="00D2240E">
        <w:rPr>
          <w:highlight w:val="yellow"/>
        </w:rPr>
        <w:t>[</w:t>
      </w:r>
      <w:proofErr w:type="spellStart"/>
      <w:r w:rsidRPr="00D2240E">
        <w:rPr>
          <w:i/>
          <w:iCs/>
          <w:highlight w:val="yellow"/>
        </w:rPr>
        <w:t>Aegaeum</w:t>
      </w:r>
      <w:proofErr w:type="spellEnd"/>
      <w:r w:rsidRPr="00D2240E">
        <w:rPr>
          <w:i/>
          <w:iCs/>
          <w:highlight w:val="yellow"/>
        </w:rPr>
        <w:t xml:space="preserve"> </w:t>
      </w:r>
      <w:r w:rsidRPr="00D2240E">
        <w:rPr>
          <w:highlight w:val="yellow"/>
        </w:rPr>
        <w:t>8] (Liège/Austin1992) 181-203.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M. </w:t>
      </w:r>
      <w:proofErr w:type="spellStart"/>
      <w:r w:rsidRPr="00E048D2">
        <w:t>Wedde</w:t>
      </w:r>
      <w:proofErr w:type="spellEnd"/>
      <w:r w:rsidRPr="00E048D2">
        <w:t xml:space="preserve">, “On Hierarchical Thinking in Aegean Bronze Age Glyptic Imagery,” in R. </w:t>
      </w:r>
      <w:proofErr w:type="spellStart"/>
      <w:r w:rsidRPr="00E048D2">
        <w:t>Laffineur</w:t>
      </w:r>
      <w:proofErr w:type="spellEnd"/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and W. </w:t>
      </w:r>
      <w:proofErr w:type="spellStart"/>
      <w:r w:rsidRPr="00E048D2">
        <w:t>Niemeier</w:t>
      </w:r>
      <w:proofErr w:type="spellEnd"/>
      <w:r w:rsidRPr="00E048D2">
        <w:t xml:space="preserve"> (eds.), </w:t>
      </w:r>
      <w:proofErr w:type="spellStart"/>
      <w:r w:rsidRPr="00E048D2">
        <w:rPr>
          <w:i/>
          <w:iCs/>
        </w:rPr>
        <w:t>Politeia</w:t>
      </w:r>
      <w:proofErr w:type="spellEnd"/>
      <w:r w:rsidRPr="00E048D2">
        <w:rPr>
          <w:i/>
          <w:iCs/>
        </w:rPr>
        <w:t>: Society and the State in the Aegean Bronze Age</w:t>
      </w:r>
    </w:p>
    <w:p w:rsidR="00E048D2" w:rsidRPr="00E048D2" w:rsidRDefault="00E048D2" w:rsidP="00E048D2">
      <w:r w:rsidRPr="00E048D2">
        <w:t>[</w:t>
      </w:r>
      <w:proofErr w:type="spellStart"/>
      <w:r w:rsidRPr="00E048D2">
        <w:rPr>
          <w:i/>
          <w:iCs/>
        </w:rPr>
        <w:t>Aegaeum</w:t>
      </w:r>
      <w:proofErr w:type="spellEnd"/>
      <w:r w:rsidRPr="00E048D2">
        <w:rPr>
          <w:i/>
          <w:iCs/>
        </w:rPr>
        <w:t xml:space="preserve"> </w:t>
      </w:r>
      <w:r w:rsidRPr="00E048D2">
        <w:t>12] (Liège/Austin1995) 493-504.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M. </w:t>
      </w:r>
      <w:proofErr w:type="spellStart"/>
      <w:r w:rsidRPr="00E048D2">
        <w:t>Wedde</w:t>
      </w:r>
      <w:proofErr w:type="spellEnd"/>
      <w:r w:rsidRPr="00E048D2">
        <w:t>, “Canonical, Variant, Marginal: A Framework for Analyzing Imagery,” in W. Müller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(ed.), </w:t>
      </w:r>
      <w:proofErr w:type="spellStart"/>
      <w:r w:rsidRPr="00E048D2">
        <w:rPr>
          <w:i/>
          <w:iCs/>
        </w:rPr>
        <w:t>Sceaux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Minoens</w:t>
      </w:r>
      <w:proofErr w:type="spellEnd"/>
      <w:r w:rsidRPr="00E048D2">
        <w:rPr>
          <w:i/>
          <w:iCs/>
        </w:rPr>
        <w:t xml:space="preserve"> et </w:t>
      </w:r>
      <w:proofErr w:type="spellStart"/>
      <w:r w:rsidRPr="00E048D2">
        <w:rPr>
          <w:i/>
          <w:iCs/>
        </w:rPr>
        <w:t>Myceniens</w:t>
      </w:r>
      <w:proofErr w:type="spellEnd"/>
      <w:r w:rsidRPr="00E048D2">
        <w:rPr>
          <w:i/>
          <w:iCs/>
        </w:rPr>
        <w:t xml:space="preserve"> </w:t>
      </w:r>
      <w:r w:rsidRPr="00E048D2">
        <w:t>[</w:t>
      </w:r>
      <w:r w:rsidRPr="00E048D2">
        <w:rPr>
          <w:i/>
          <w:iCs/>
        </w:rPr>
        <w:t xml:space="preserve">CMS </w:t>
      </w:r>
      <w:proofErr w:type="spellStart"/>
      <w:r w:rsidRPr="00E048D2">
        <w:rPr>
          <w:i/>
          <w:iCs/>
        </w:rPr>
        <w:t>Beiheft</w:t>
      </w:r>
      <w:proofErr w:type="spellEnd"/>
      <w:r w:rsidRPr="00E048D2">
        <w:rPr>
          <w:i/>
          <w:iCs/>
        </w:rPr>
        <w:t xml:space="preserve"> </w:t>
      </w:r>
      <w:r w:rsidRPr="00E048D2">
        <w:t>5] (Berlin 1995) 271-284.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M. </w:t>
      </w:r>
      <w:proofErr w:type="spellStart"/>
      <w:r w:rsidRPr="00E048D2">
        <w:t>Wedde</w:t>
      </w:r>
      <w:proofErr w:type="spellEnd"/>
      <w:r w:rsidRPr="00E048D2">
        <w:t xml:space="preserve">, “On the Road to the </w:t>
      </w:r>
      <w:proofErr w:type="gramStart"/>
      <w:r w:rsidRPr="00E048D2">
        <w:t>Godhead :</w:t>
      </w:r>
      <w:proofErr w:type="gramEnd"/>
      <w:r w:rsidRPr="00E048D2">
        <w:t xml:space="preserve"> Aegean Bronze Age Glyptic Procession Scenes,” in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M. </w:t>
      </w:r>
      <w:proofErr w:type="spellStart"/>
      <w:r w:rsidRPr="00E048D2">
        <w:t>Wedde</w:t>
      </w:r>
      <w:proofErr w:type="spellEnd"/>
      <w:r w:rsidRPr="00E048D2">
        <w:t xml:space="preserve"> (ed.), </w:t>
      </w:r>
      <w:r w:rsidRPr="00E048D2">
        <w:rPr>
          <w:i/>
          <w:iCs/>
        </w:rPr>
        <w:t xml:space="preserve">Celebrations: Sanctuaries and the Vestiges of Cult Activity </w:t>
      </w:r>
      <w:r w:rsidRPr="00E048D2">
        <w:t>[</w:t>
      </w:r>
      <w:r w:rsidRPr="00E048D2">
        <w:rPr>
          <w:i/>
          <w:iCs/>
        </w:rPr>
        <w:t>Papers from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the Norwegian Institute at Athens </w:t>
      </w:r>
      <w:r w:rsidRPr="00E048D2">
        <w:t>6] (Athens 2004) 151-186.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M. </w:t>
      </w:r>
      <w:proofErr w:type="spellStart"/>
      <w:r w:rsidRPr="00E048D2">
        <w:t>Wedde</w:t>
      </w:r>
      <w:proofErr w:type="spellEnd"/>
      <w:r w:rsidRPr="00E048D2">
        <w:t xml:space="preserve">, “Talking Hands: Some Preliminary Notes,” in P. Betancourt </w:t>
      </w:r>
      <w:r w:rsidRPr="00E048D2">
        <w:rPr>
          <w:i/>
          <w:iCs/>
        </w:rPr>
        <w:t xml:space="preserve">et al. </w:t>
      </w:r>
      <w:r w:rsidRPr="00E048D2">
        <w:t>(eds.</w:t>
      </w:r>
      <w:proofErr w:type="gramStart"/>
      <w:r w:rsidRPr="00E048D2">
        <w:t>)</w:t>
      </w:r>
      <w:proofErr w:type="spellStart"/>
      <w:r w:rsidRPr="00E048D2">
        <w:rPr>
          <w:i/>
          <w:iCs/>
        </w:rPr>
        <w:t>Meletemata</w:t>
      </w:r>
      <w:proofErr w:type="spellEnd"/>
      <w:proofErr w:type="gramEnd"/>
      <w:r w:rsidRPr="00E048D2">
        <w:rPr>
          <w:i/>
          <w:iCs/>
        </w:rPr>
        <w:t>: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rPr>
          <w:i/>
          <w:iCs/>
        </w:rPr>
        <w:t>Studies in Aegean Archaeology Presented to Malcolm H. Wiener as He Enters His 65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Year </w:t>
      </w:r>
      <w:r w:rsidRPr="00E048D2">
        <w:t>[</w:t>
      </w:r>
      <w:proofErr w:type="spellStart"/>
      <w:r w:rsidRPr="00E048D2">
        <w:rPr>
          <w:i/>
          <w:iCs/>
        </w:rPr>
        <w:t>Aegaeum</w:t>
      </w:r>
      <w:proofErr w:type="spellEnd"/>
      <w:r w:rsidRPr="00E048D2">
        <w:rPr>
          <w:i/>
          <w:iCs/>
        </w:rPr>
        <w:t xml:space="preserve"> 20</w:t>
      </w:r>
      <w:r w:rsidRPr="00E048D2">
        <w:t xml:space="preserve">] </w:t>
      </w:r>
      <w:proofErr w:type="gramStart"/>
      <w:r w:rsidRPr="00E048D2">
        <w:t>( Liège</w:t>
      </w:r>
      <w:proofErr w:type="gramEnd"/>
      <w:r w:rsidRPr="00E048D2">
        <w:t>/Austin1999) 911-920.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R. H. Wilkinson, </w:t>
      </w:r>
      <w:r w:rsidRPr="00E048D2">
        <w:rPr>
          <w:i/>
          <w:iCs/>
        </w:rPr>
        <w:t xml:space="preserve">Symbol and Magic in Egyptian Art </w:t>
      </w:r>
      <w:r w:rsidRPr="00E048D2">
        <w:t>(London 1994).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R. </w:t>
      </w:r>
      <w:proofErr w:type="spellStart"/>
      <w:r w:rsidRPr="00E048D2">
        <w:t>Wittkower</w:t>
      </w:r>
      <w:proofErr w:type="spellEnd"/>
      <w:r w:rsidRPr="00E048D2">
        <w:t xml:space="preserve">, “Interpretation of Visual Symbols,” in </w:t>
      </w:r>
      <w:r w:rsidRPr="00E048D2">
        <w:rPr>
          <w:i/>
          <w:iCs/>
        </w:rPr>
        <w:t>Allegory and the Migration of Symbols</w:t>
      </w:r>
      <w:r w:rsidRPr="00E048D2">
        <w:t>,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(London 1977) 174-187.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A. </w:t>
      </w:r>
      <w:proofErr w:type="spellStart"/>
      <w:r w:rsidRPr="00E048D2">
        <w:t>Xenaki-Sakellariou</w:t>
      </w:r>
      <w:proofErr w:type="spellEnd"/>
      <w:r w:rsidRPr="00E048D2">
        <w:t xml:space="preserve">, </w:t>
      </w:r>
      <w:r w:rsidRPr="00E048D2">
        <w:rPr>
          <w:i/>
          <w:iCs/>
        </w:rPr>
        <w:t xml:space="preserve">Oi </w:t>
      </w:r>
      <w:proofErr w:type="spellStart"/>
      <w:r w:rsidRPr="00E048D2">
        <w:rPr>
          <w:i/>
          <w:iCs/>
        </w:rPr>
        <w:t>thalamotoi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taphoi</w:t>
      </w:r>
      <w:proofErr w:type="spellEnd"/>
      <w:r w:rsidRPr="00E048D2">
        <w:rPr>
          <w:i/>
          <w:iCs/>
        </w:rPr>
        <w:t xml:space="preserve"> ton </w:t>
      </w:r>
      <w:proofErr w:type="spellStart"/>
      <w:r w:rsidRPr="00E048D2">
        <w:rPr>
          <w:i/>
          <w:iCs/>
        </w:rPr>
        <w:t>Mykenon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Anaskaphes</w:t>
      </w:r>
      <w:proofErr w:type="spellEnd"/>
      <w:r w:rsidRPr="00E048D2">
        <w:rPr>
          <w:i/>
          <w:iCs/>
        </w:rPr>
        <w:t xml:space="preserve"> Chr. </w:t>
      </w:r>
      <w:proofErr w:type="spellStart"/>
      <w:r w:rsidRPr="00E048D2">
        <w:rPr>
          <w:i/>
          <w:iCs/>
        </w:rPr>
        <w:t>Tsounta</w:t>
      </w:r>
      <w:proofErr w:type="spellEnd"/>
      <w:r w:rsidRPr="00E048D2">
        <w:rPr>
          <w:i/>
          <w:iCs/>
        </w:rPr>
        <w:t xml:space="preserve"> (1887-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rPr>
          <w:i/>
          <w:iCs/>
        </w:rPr>
        <w:t xml:space="preserve">1898) </w:t>
      </w:r>
      <w:r w:rsidRPr="00E048D2">
        <w:t>(Athens 1985).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A. </w:t>
      </w:r>
      <w:proofErr w:type="spellStart"/>
      <w:r w:rsidRPr="00E048D2">
        <w:t>Xenaki-Sakellariou</w:t>
      </w:r>
      <w:proofErr w:type="spellEnd"/>
      <w:r w:rsidRPr="00E048D2">
        <w:t xml:space="preserve"> and C. </w:t>
      </w:r>
      <w:proofErr w:type="spellStart"/>
      <w:r w:rsidRPr="00E048D2">
        <w:t>Chatziliou</w:t>
      </w:r>
      <w:proofErr w:type="spellEnd"/>
      <w:r w:rsidRPr="00E048D2">
        <w:t xml:space="preserve">, </w:t>
      </w:r>
      <w:proofErr w:type="spellStart"/>
      <w:r w:rsidRPr="00E048D2">
        <w:rPr>
          <w:i/>
          <w:iCs/>
        </w:rPr>
        <w:t>Peinture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en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métal</w:t>
      </w:r>
      <w:proofErr w:type="spellEnd"/>
      <w:r w:rsidRPr="00E048D2">
        <w:rPr>
          <w:i/>
          <w:iCs/>
        </w:rPr>
        <w:t xml:space="preserve">' à </w:t>
      </w:r>
      <w:proofErr w:type="spellStart"/>
      <w:r w:rsidRPr="00E048D2">
        <w:rPr>
          <w:i/>
          <w:iCs/>
        </w:rPr>
        <w:t>l'époque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mycénienne</w:t>
      </w:r>
      <w:proofErr w:type="spellEnd"/>
      <w:r w:rsidRPr="00E048D2">
        <w:rPr>
          <w:i/>
          <w:iCs/>
        </w:rPr>
        <w:t xml:space="preserve"> </w:t>
      </w:r>
      <w:r w:rsidRPr="00E048D2">
        <w:t>(Athens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1989).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J. G. Younger, “Non-</w:t>
      </w:r>
      <w:proofErr w:type="spellStart"/>
      <w:r w:rsidRPr="00E048D2">
        <w:t>Sphragistic</w:t>
      </w:r>
      <w:proofErr w:type="spellEnd"/>
      <w:r w:rsidRPr="00E048D2">
        <w:t xml:space="preserve"> Uses of Minoan-Mycenaean </w:t>
      </w:r>
      <w:proofErr w:type="spellStart"/>
      <w:r w:rsidRPr="00E048D2">
        <w:t>Sealstones</w:t>
      </w:r>
      <w:proofErr w:type="spellEnd"/>
      <w:r w:rsidRPr="00E048D2">
        <w:t xml:space="preserve"> and Rings,” </w:t>
      </w:r>
      <w:proofErr w:type="spellStart"/>
      <w:r w:rsidRPr="00E048D2">
        <w:rPr>
          <w:i/>
          <w:iCs/>
        </w:rPr>
        <w:t>Kadmos</w:t>
      </w:r>
      <w:proofErr w:type="spellEnd"/>
      <w:r w:rsidRPr="00E048D2">
        <w:rPr>
          <w:i/>
          <w:iCs/>
        </w:rPr>
        <w:t xml:space="preserve"> </w:t>
      </w:r>
      <w:r w:rsidRPr="00E048D2">
        <w:t>16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(1977) 141-159.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J. G. Younger, </w:t>
      </w:r>
      <w:r w:rsidRPr="00E048D2">
        <w:rPr>
          <w:i/>
          <w:iCs/>
        </w:rPr>
        <w:t xml:space="preserve">The Iconography of Late Minoan and Mycenaean </w:t>
      </w:r>
      <w:proofErr w:type="spellStart"/>
      <w:r w:rsidRPr="00E048D2">
        <w:rPr>
          <w:i/>
          <w:iCs/>
        </w:rPr>
        <w:t>Sealstones</w:t>
      </w:r>
      <w:proofErr w:type="spellEnd"/>
      <w:r w:rsidRPr="00E048D2">
        <w:rPr>
          <w:i/>
          <w:iCs/>
        </w:rPr>
        <w:t xml:space="preserve"> and Finger Rings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(Bristol 1988).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J. G. Younger, “Representations of Minoan-Mycenaean Jewelry,” in R. </w:t>
      </w:r>
      <w:proofErr w:type="spellStart"/>
      <w:r w:rsidRPr="00E048D2">
        <w:t>Laffineur</w:t>
      </w:r>
      <w:proofErr w:type="spellEnd"/>
      <w:r w:rsidRPr="00E048D2">
        <w:t xml:space="preserve"> and J. L.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t xml:space="preserve">Crowley (eds.), </w:t>
      </w:r>
      <w:r w:rsidRPr="00E048D2">
        <w:rPr>
          <w:i/>
          <w:iCs/>
        </w:rPr>
        <w:t>EIKON: Aegean Bronze Age Iconography: Shaping a Methodology</w:t>
      </w:r>
    </w:p>
    <w:p w:rsidR="00E048D2" w:rsidRPr="00E048D2" w:rsidRDefault="00E048D2" w:rsidP="00E048D2">
      <w:r w:rsidRPr="00E048D2">
        <w:t>[</w:t>
      </w:r>
      <w:proofErr w:type="spellStart"/>
      <w:r w:rsidRPr="00E048D2">
        <w:rPr>
          <w:i/>
          <w:iCs/>
        </w:rPr>
        <w:t>Aegaeum</w:t>
      </w:r>
      <w:proofErr w:type="spellEnd"/>
      <w:r w:rsidRPr="00E048D2">
        <w:rPr>
          <w:i/>
          <w:iCs/>
        </w:rPr>
        <w:t xml:space="preserve"> </w:t>
      </w:r>
      <w:r w:rsidRPr="00E048D2">
        <w:t>8] (Liège/Austin1992) 257-293.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J. G. Younger, “Interactions between Aegean Seals and Other Minoan-Mycenaean Art Forms,”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in W. Müller (ed.), </w:t>
      </w:r>
      <w:proofErr w:type="spellStart"/>
      <w:r w:rsidRPr="00E048D2">
        <w:rPr>
          <w:i/>
          <w:iCs/>
        </w:rPr>
        <w:t>Sceaux</w:t>
      </w:r>
      <w:proofErr w:type="spellEnd"/>
      <w:r w:rsidRPr="00E048D2">
        <w:rPr>
          <w:i/>
          <w:iCs/>
        </w:rPr>
        <w:t xml:space="preserve"> </w:t>
      </w:r>
      <w:proofErr w:type="spellStart"/>
      <w:r w:rsidRPr="00E048D2">
        <w:rPr>
          <w:i/>
          <w:iCs/>
        </w:rPr>
        <w:t>Minoens</w:t>
      </w:r>
      <w:proofErr w:type="spellEnd"/>
      <w:r w:rsidRPr="00E048D2">
        <w:rPr>
          <w:i/>
          <w:iCs/>
        </w:rPr>
        <w:t xml:space="preserve"> et </w:t>
      </w:r>
      <w:proofErr w:type="spellStart"/>
      <w:r w:rsidRPr="00E048D2">
        <w:rPr>
          <w:i/>
          <w:iCs/>
        </w:rPr>
        <w:t>Mycéniens</w:t>
      </w:r>
      <w:proofErr w:type="spellEnd"/>
      <w:r w:rsidRPr="00E048D2">
        <w:rPr>
          <w:i/>
          <w:iCs/>
        </w:rPr>
        <w:t xml:space="preserve"> </w:t>
      </w:r>
      <w:r w:rsidRPr="00E048D2">
        <w:t>[</w:t>
      </w:r>
      <w:r w:rsidRPr="00E048D2">
        <w:rPr>
          <w:i/>
          <w:iCs/>
        </w:rPr>
        <w:t xml:space="preserve">CMS </w:t>
      </w:r>
      <w:proofErr w:type="spellStart"/>
      <w:r w:rsidRPr="00E048D2">
        <w:rPr>
          <w:i/>
          <w:iCs/>
        </w:rPr>
        <w:t>Beiheft</w:t>
      </w:r>
      <w:proofErr w:type="spellEnd"/>
      <w:r w:rsidRPr="00E048D2">
        <w:rPr>
          <w:i/>
          <w:iCs/>
        </w:rPr>
        <w:t xml:space="preserve"> </w:t>
      </w:r>
      <w:r w:rsidRPr="00E048D2">
        <w:t>5] (Berlin 1995) 331-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>348.</w:t>
      </w:r>
    </w:p>
    <w:p w:rsidR="00E048D2" w:rsidRPr="00E048D2" w:rsidRDefault="00E048D2" w:rsidP="00E048D2">
      <w:pPr>
        <w:autoSpaceDE w:val="0"/>
        <w:autoSpaceDN w:val="0"/>
        <w:adjustRightInd w:val="0"/>
      </w:pPr>
      <w:r w:rsidRPr="00E048D2">
        <w:t xml:space="preserve">J. G. Younger, “„We are Woman‟: Girl, Maid, Matron in Aegean Art,” in K. </w:t>
      </w:r>
      <w:proofErr w:type="spellStart"/>
      <w:r w:rsidRPr="00E048D2">
        <w:t>Kopaka</w:t>
      </w:r>
      <w:proofErr w:type="spellEnd"/>
      <w:r w:rsidRPr="00E048D2">
        <w:t xml:space="preserve"> (ed.),</w:t>
      </w:r>
    </w:p>
    <w:p w:rsidR="00E048D2" w:rsidRPr="00E048D2" w:rsidRDefault="00E048D2" w:rsidP="00E048D2">
      <w:pPr>
        <w:autoSpaceDE w:val="0"/>
        <w:autoSpaceDN w:val="0"/>
        <w:adjustRightInd w:val="0"/>
        <w:rPr>
          <w:i/>
          <w:iCs/>
        </w:rPr>
      </w:pPr>
      <w:r w:rsidRPr="00E048D2">
        <w:rPr>
          <w:i/>
          <w:iCs/>
        </w:rPr>
        <w:t>FYLO: Engendering Prehistoric '</w:t>
      </w:r>
      <w:proofErr w:type="spellStart"/>
      <w:r w:rsidRPr="00E048D2">
        <w:rPr>
          <w:i/>
          <w:iCs/>
        </w:rPr>
        <w:t>Stratigraphies</w:t>
      </w:r>
      <w:proofErr w:type="spellEnd"/>
      <w:r w:rsidRPr="00E048D2">
        <w:rPr>
          <w:i/>
          <w:iCs/>
        </w:rPr>
        <w:t>' in the Aegean and the Mediterranean</w:t>
      </w:r>
    </w:p>
    <w:p w:rsidR="00E048D2" w:rsidRPr="00E048D2" w:rsidRDefault="00E048D2" w:rsidP="00E048D2">
      <w:r w:rsidRPr="00E048D2">
        <w:t>[</w:t>
      </w:r>
      <w:proofErr w:type="spellStart"/>
      <w:r w:rsidRPr="00E048D2">
        <w:rPr>
          <w:i/>
          <w:iCs/>
        </w:rPr>
        <w:t>Aegaeum</w:t>
      </w:r>
      <w:proofErr w:type="spellEnd"/>
      <w:r w:rsidRPr="00E048D2">
        <w:rPr>
          <w:i/>
          <w:iCs/>
        </w:rPr>
        <w:t xml:space="preserve"> </w:t>
      </w:r>
      <w:r w:rsidRPr="00E048D2">
        <w:t>30] (Liège/Austin2009) 207-213.</w:t>
      </w:r>
    </w:p>
    <w:p w:rsidR="007B205A" w:rsidRDefault="007B205A">
      <w:r>
        <w:br w:type="page"/>
      </w:r>
    </w:p>
    <w:p w:rsidR="007B205A" w:rsidRDefault="007B205A" w:rsidP="007B205A">
      <w:pPr>
        <w:autoSpaceDE w:val="0"/>
        <w:autoSpaceDN w:val="0"/>
        <w:adjustRightInd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CATALOGUE</w:t>
      </w:r>
    </w:p>
    <w:p w:rsidR="007B205A" w:rsidRDefault="007B205A" w:rsidP="007B205A">
      <w:pPr>
        <w:autoSpaceDE w:val="0"/>
        <w:autoSpaceDN w:val="0"/>
        <w:adjustRightInd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Of Relevant Objects</w:t>
      </w:r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t>Cat.</w:t>
      </w:r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t>No.</w:t>
      </w:r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t>Object</w:t>
      </w:r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t>Name</w:t>
      </w:r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t>Object</w:t>
      </w:r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t>Medium</w:t>
      </w:r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t>Object Date</w:t>
      </w:r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t>(from CMS for</w:t>
      </w:r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t>glyptic</w:t>
      </w:r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t>objects)</w:t>
      </w:r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t>Object</w:t>
      </w:r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t>Provenance</w:t>
      </w:r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t>Object</w:t>
      </w:r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t>Specific</w:t>
      </w:r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t>Provenance</w:t>
      </w:r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t>Publication Reference</w:t>
      </w:r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1 HM 989 Glyptic: Metal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Neopalatial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Crete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Archanes</w:t>
      </w:r>
      <w:proofErr w:type="spellEnd"/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Dimopoulou-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Rethemiotaki</w:t>
      </w:r>
      <w:proofErr w:type="spellEnd"/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Rethemiotakes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2004:</w:t>
      </w:r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fig. 19.</w:t>
      </w:r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2 HM 1629 Glyptic: Metal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Neopalatial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Crete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Poros</w:t>
      </w:r>
      <w:proofErr w:type="spellEnd"/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Dimopoulou-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Rethemiotaki</w:t>
      </w:r>
      <w:proofErr w:type="spellEnd"/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Rethemiotakes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2004:</w:t>
      </w:r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fig. 14.</w:t>
      </w:r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3 HM 1700 Glyptic: Metal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Neopalatial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Crete Knossos</w:t>
      </w:r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Dimopoulou-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Rethemiotaki</w:t>
      </w:r>
      <w:proofErr w:type="spellEnd"/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Rethemiotakes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2004:</w:t>
      </w:r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fig. 1.</w:t>
      </w:r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4 CMS I.017 Glyptic: Metal LB II Mainland Mycenae CMS</w:t>
      </w:r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5 CMS I.086 Glyptic: Metal LB II Mainland Mycenae CMS</w:t>
      </w:r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6 CMS I.126 Glyptic: Metal LB II- LB IIIA1 Mainland Mycenae CMS</w:t>
      </w:r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7 CMS I.127 Glyptic: Metal LB II-LB IIIA1 Mainland Mycenae CMS</w:t>
      </w:r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8 CMS I.179 Glyptic: Metal LB II Mainland</w:t>
      </w:r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Tiryns, Lower</w:t>
      </w:r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Citadel CMS</w:t>
      </w:r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9 CMS I.191 Glyptic: Metal</w:t>
      </w:r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LB II;</w:t>
      </w:r>
    </w:p>
    <w:p w:rsidR="007B205A" w:rsidRDefault="007B205A" w:rsidP="007B205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LB IIB-IIIA1 Mainland Mycenae CMS</w:t>
      </w:r>
    </w:p>
    <w:p w:rsidR="00E048D2" w:rsidRPr="00E048D2" w:rsidRDefault="007B205A" w:rsidP="007B205A">
      <w:r>
        <w:rPr>
          <w:rFonts w:ascii="Calibri" w:hAnsi="Calibri" w:cs="Calibri"/>
          <w:color w:val="000000"/>
          <w:sz w:val="22"/>
          <w:szCs w:val="22"/>
        </w:rPr>
        <w:t xml:space="preserve">10 CMS I.219 Glyptic: Metal LM I; LH IIA Mainland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Vafio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CMS</w:t>
      </w:r>
    </w:p>
    <w:sectPr w:rsidR="00E048D2" w:rsidRPr="00E048D2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D2"/>
    <w:rsid w:val="00000D95"/>
    <w:rsid w:val="00001276"/>
    <w:rsid w:val="0000162B"/>
    <w:rsid w:val="00001C7F"/>
    <w:rsid w:val="00002035"/>
    <w:rsid w:val="000027FF"/>
    <w:rsid w:val="000037A2"/>
    <w:rsid w:val="00003BD7"/>
    <w:rsid w:val="000044B0"/>
    <w:rsid w:val="000056BD"/>
    <w:rsid w:val="00005C00"/>
    <w:rsid w:val="000069FC"/>
    <w:rsid w:val="00007490"/>
    <w:rsid w:val="000078F0"/>
    <w:rsid w:val="000100D0"/>
    <w:rsid w:val="000153C2"/>
    <w:rsid w:val="0001642A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487C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27A4"/>
    <w:rsid w:val="0009389D"/>
    <w:rsid w:val="00093ACD"/>
    <w:rsid w:val="00094A49"/>
    <w:rsid w:val="00094C98"/>
    <w:rsid w:val="00095ECA"/>
    <w:rsid w:val="00096845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3759"/>
    <w:rsid w:val="000B6379"/>
    <w:rsid w:val="000B7106"/>
    <w:rsid w:val="000C2FCF"/>
    <w:rsid w:val="000C43B8"/>
    <w:rsid w:val="000C4574"/>
    <w:rsid w:val="000C5BC2"/>
    <w:rsid w:val="000D0764"/>
    <w:rsid w:val="000D08B3"/>
    <w:rsid w:val="000D1438"/>
    <w:rsid w:val="000D427C"/>
    <w:rsid w:val="000D75F1"/>
    <w:rsid w:val="000D7F44"/>
    <w:rsid w:val="000E1663"/>
    <w:rsid w:val="000E16B1"/>
    <w:rsid w:val="000E1EC9"/>
    <w:rsid w:val="000E2D48"/>
    <w:rsid w:val="000E41DB"/>
    <w:rsid w:val="000E59B0"/>
    <w:rsid w:val="000E717C"/>
    <w:rsid w:val="000E7DC4"/>
    <w:rsid w:val="000F0EE4"/>
    <w:rsid w:val="000F1A69"/>
    <w:rsid w:val="000F2E12"/>
    <w:rsid w:val="000F35A2"/>
    <w:rsid w:val="000F49D3"/>
    <w:rsid w:val="000F4DEC"/>
    <w:rsid w:val="000F58F1"/>
    <w:rsid w:val="000F6359"/>
    <w:rsid w:val="00102735"/>
    <w:rsid w:val="001039CA"/>
    <w:rsid w:val="0010453D"/>
    <w:rsid w:val="00106493"/>
    <w:rsid w:val="00107101"/>
    <w:rsid w:val="001077F4"/>
    <w:rsid w:val="0011027E"/>
    <w:rsid w:val="00113007"/>
    <w:rsid w:val="001131C6"/>
    <w:rsid w:val="001132A5"/>
    <w:rsid w:val="001142D5"/>
    <w:rsid w:val="00114EC4"/>
    <w:rsid w:val="00115FDF"/>
    <w:rsid w:val="0011700F"/>
    <w:rsid w:val="001179B0"/>
    <w:rsid w:val="00120355"/>
    <w:rsid w:val="00123429"/>
    <w:rsid w:val="0012436F"/>
    <w:rsid w:val="001254E5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07BF"/>
    <w:rsid w:val="0017127C"/>
    <w:rsid w:val="001712AC"/>
    <w:rsid w:val="00174ACB"/>
    <w:rsid w:val="00175903"/>
    <w:rsid w:val="00176212"/>
    <w:rsid w:val="00176F1D"/>
    <w:rsid w:val="001805D6"/>
    <w:rsid w:val="00181831"/>
    <w:rsid w:val="00182334"/>
    <w:rsid w:val="00183092"/>
    <w:rsid w:val="0018328C"/>
    <w:rsid w:val="0018380D"/>
    <w:rsid w:val="00186528"/>
    <w:rsid w:val="00186880"/>
    <w:rsid w:val="001877A0"/>
    <w:rsid w:val="00187EA3"/>
    <w:rsid w:val="0019013E"/>
    <w:rsid w:val="001915C8"/>
    <w:rsid w:val="0019234D"/>
    <w:rsid w:val="0019377B"/>
    <w:rsid w:val="001947CC"/>
    <w:rsid w:val="00194A72"/>
    <w:rsid w:val="00194D03"/>
    <w:rsid w:val="00194F6C"/>
    <w:rsid w:val="001958B4"/>
    <w:rsid w:val="001A2628"/>
    <w:rsid w:val="001A46F0"/>
    <w:rsid w:val="001A5D79"/>
    <w:rsid w:val="001A5F6F"/>
    <w:rsid w:val="001B06A6"/>
    <w:rsid w:val="001B411B"/>
    <w:rsid w:val="001B48FD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39BD"/>
    <w:rsid w:val="001C4300"/>
    <w:rsid w:val="001C44AA"/>
    <w:rsid w:val="001C5409"/>
    <w:rsid w:val="001C5661"/>
    <w:rsid w:val="001C5E0D"/>
    <w:rsid w:val="001C763F"/>
    <w:rsid w:val="001D1968"/>
    <w:rsid w:val="001D3060"/>
    <w:rsid w:val="001D3AE1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1F57E7"/>
    <w:rsid w:val="00201360"/>
    <w:rsid w:val="00201C28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22A5"/>
    <w:rsid w:val="0022358C"/>
    <w:rsid w:val="002252AB"/>
    <w:rsid w:val="002262E6"/>
    <w:rsid w:val="00226BE1"/>
    <w:rsid w:val="002274A6"/>
    <w:rsid w:val="00227BB0"/>
    <w:rsid w:val="00227CE1"/>
    <w:rsid w:val="00230818"/>
    <w:rsid w:val="002310A4"/>
    <w:rsid w:val="00232232"/>
    <w:rsid w:val="002332EB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2AA9"/>
    <w:rsid w:val="00256ACB"/>
    <w:rsid w:val="00260C86"/>
    <w:rsid w:val="00261118"/>
    <w:rsid w:val="002614E1"/>
    <w:rsid w:val="00264B15"/>
    <w:rsid w:val="00264CD9"/>
    <w:rsid w:val="002652D7"/>
    <w:rsid w:val="00270172"/>
    <w:rsid w:val="002706BF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0B5"/>
    <w:rsid w:val="00296640"/>
    <w:rsid w:val="002A0F6C"/>
    <w:rsid w:val="002A16EA"/>
    <w:rsid w:val="002A2088"/>
    <w:rsid w:val="002A25A3"/>
    <w:rsid w:val="002A538B"/>
    <w:rsid w:val="002A5727"/>
    <w:rsid w:val="002A775C"/>
    <w:rsid w:val="002B2F27"/>
    <w:rsid w:val="002B5080"/>
    <w:rsid w:val="002B52F1"/>
    <w:rsid w:val="002B756F"/>
    <w:rsid w:val="002C0E34"/>
    <w:rsid w:val="002C12A3"/>
    <w:rsid w:val="002C2049"/>
    <w:rsid w:val="002C4596"/>
    <w:rsid w:val="002C4F6B"/>
    <w:rsid w:val="002C507E"/>
    <w:rsid w:val="002D09F6"/>
    <w:rsid w:val="002D2373"/>
    <w:rsid w:val="002D29B3"/>
    <w:rsid w:val="002D2F7C"/>
    <w:rsid w:val="002D3A6D"/>
    <w:rsid w:val="002D4157"/>
    <w:rsid w:val="002D4B1F"/>
    <w:rsid w:val="002D5542"/>
    <w:rsid w:val="002D5F9A"/>
    <w:rsid w:val="002E076F"/>
    <w:rsid w:val="002E0CD8"/>
    <w:rsid w:val="002E2F00"/>
    <w:rsid w:val="002E45DB"/>
    <w:rsid w:val="002E53FA"/>
    <w:rsid w:val="002E60B2"/>
    <w:rsid w:val="002F135A"/>
    <w:rsid w:val="002F1594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73A8"/>
    <w:rsid w:val="00307420"/>
    <w:rsid w:val="0031028B"/>
    <w:rsid w:val="00310685"/>
    <w:rsid w:val="003119DD"/>
    <w:rsid w:val="00312704"/>
    <w:rsid w:val="00314365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51C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390D"/>
    <w:rsid w:val="00354F08"/>
    <w:rsid w:val="00355556"/>
    <w:rsid w:val="003557E3"/>
    <w:rsid w:val="00356639"/>
    <w:rsid w:val="003567F1"/>
    <w:rsid w:val="00357227"/>
    <w:rsid w:val="00360E5D"/>
    <w:rsid w:val="00360FBB"/>
    <w:rsid w:val="00363C4D"/>
    <w:rsid w:val="00366526"/>
    <w:rsid w:val="003718A8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468F"/>
    <w:rsid w:val="00395E08"/>
    <w:rsid w:val="00396EF4"/>
    <w:rsid w:val="00397236"/>
    <w:rsid w:val="003972EE"/>
    <w:rsid w:val="003973EF"/>
    <w:rsid w:val="003A0D74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08F1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11EF"/>
    <w:rsid w:val="003E1BD8"/>
    <w:rsid w:val="003E4179"/>
    <w:rsid w:val="003E532C"/>
    <w:rsid w:val="003E579F"/>
    <w:rsid w:val="003E6978"/>
    <w:rsid w:val="003E74E5"/>
    <w:rsid w:val="003F05AF"/>
    <w:rsid w:val="003F07D5"/>
    <w:rsid w:val="003F098C"/>
    <w:rsid w:val="003F2E56"/>
    <w:rsid w:val="003F3643"/>
    <w:rsid w:val="003F3682"/>
    <w:rsid w:val="003F3CC7"/>
    <w:rsid w:val="003F56A0"/>
    <w:rsid w:val="003F5F57"/>
    <w:rsid w:val="00400160"/>
    <w:rsid w:val="0040056B"/>
    <w:rsid w:val="0040468B"/>
    <w:rsid w:val="00405119"/>
    <w:rsid w:val="00406402"/>
    <w:rsid w:val="00407E83"/>
    <w:rsid w:val="00411972"/>
    <w:rsid w:val="004133B9"/>
    <w:rsid w:val="004133BE"/>
    <w:rsid w:val="004138CE"/>
    <w:rsid w:val="004148F0"/>
    <w:rsid w:val="00414AC3"/>
    <w:rsid w:val="004152F1"/>
    <w:rsid w:val="00415551"/>
    <w:rsid w:val="00416328"/>
    <w:rsid w:val="00417D50"/>
    <w:rsid w:val="0042077C"/>
    <w:rsid w:val="00424624"/>
    <w:rsid w:val="00425A56"/>
    <w:rsid w:val="00425C51"/>
    <w:rsid w:val="00425F3E"/>
    <w:rsid w:val="004270CC"/>
    <w:rsid w:val="00427D07"/>
    <w:rsid w:val="00430179"/>
    <w:rsid w:val="00430349"/>
    <w:rsid w:val="0043232E"/>
    <w:rsid w:val="00434C3A"/>
    <w:rsid w:val="0043525F"/>
    <w:rsid w:val="00435310"/>
    <w:rsid w:val="00435C7F"/>
    <w:rsid w:val="0044288D"/>
    <w:rsid w:val="00442CB2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57150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86AB4"/>
    <w:rsid w:val="00491C3E"/>
    <w:rsid w:val="00496444"/>
    <w:rsid w:val="004968B3"/>
    <w:rsid w:val="004A0CAD"/>
    <w:rsid w:val="004A0F98"/>
    <w:rsid w:val="004A26C9"/>
    <w:rsid w:val="004A58F7"/>
    <w:rsid w:val="004B0915"/>
    <w:rsid w:val="004B1039"/>
    <w:rsid w:val="004B2492"/>
    <w:rsid w:val="004B2FF9"/>
    <w:rsid w:val="004B4047"/>
    <w:rsid w:val="004B74B8"/>
    <w:rsid w:val="004C2223"/>
    <w:rsid w:val="004C2B7F"/>
    <w:rsid w:val="004C4C53"/>
    <w:rsid w:val="004C7A27"/>
    <w:rsid w:val="004D1E4C"/>
    <w:rsid w:val="004D4D3A"/>
    <w:rsid w:val="004D4EE0"/>
    <w:rsid w:val="004D5FBA"/>
    <w:rsid w:val="004E1535"/>
    <w:rsid w:val="004E4F31"/>
    <w:rsid w:val="004E5426"/>
    <w:rsid w:val="004E5D86"/>
    <w:rsid w:val="004E6712"/>
    <w:rsid w:val="004E6DB0"/>
    <w:rsid w:val="004E70BC"/>
    <w:rsid w:val="004F0A37"/>
    <w:rsid w:val="004F61B2"/>
    <w:rsid w:val="004F7A42"/>
    <w:rsid w:val="00500BC1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3C5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642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360B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9661F"/>
    <w:rsid w:val="005969F2"/>
    <w:rsid w:val="005A213D"/>
    <w:rsid w:val="005A341A"/>
    <w:rsid w:val="005A387C"/>
    <w:rsid w:val="005A4059"/>
    <w:rsid w:val="005A4543"/>
    <w:rsid w:val="005A5569"/>
    <w:rsid w:val="005A5D41"/>
    <w:rsid w:val="005A7504"/>
    <w:rsid w:val="005A7ED9"/>
    <w:rsid w:val="005A7FAB"/>
    <w:rsid w:val="005B3BB6"/>
    <w:rsid w:val="005B44CD"/>
    <w:rsid w:val="005B741C"/>
    <w:rsid w:val="005C0557"/>
    <w:rsid w:val="005C22FD"/>
    <w:rsid w:val="005C3CDF"/>
    <w:rsid w:val="005C529B"/>
    <w:rsid w:val="005C53A3"/>
    <w:rsid w:val="005C62B0"/>
    <w:rsid w:val="005C63FF"/>
    <w:rsid w:val="005C725A"/>
    <w:rsid w:val="005D0484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6C98"/>
    <w:rsid w:val="005E6EF9"/>
    <w:rsid w:val="005F09C2"/>
    <w:rsid w:val="005F4289"/>
    <w:rsid w:val="005F5F4F"/>
    <w:rsid w:val="005F7E38"/>
    <w:rsid w:val="006004A1"/>
    <w:rsid w:val="0060195E"/>
    <w:rsid w:val="006020C4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3989"/>
    <w:rsid w:val="00624481"/>
    <w:rsid w:val="00625234"/>
    <w:rsid w:val="00626336"/>
    <w:rsid w:val="00627E18"/>
    <w:rsid w:val="00630135"/>
    <w:rsid w:val="00630740"/>
    <w:rsid w:val="00630FF2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75ABD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B75E2"/>
    <w:rsid w:val="006C1622"/>
    <w:rsid w:val="006C409F"/>
    <w:rsid w:val="006C47C3"/>
    <w:rsid w:val="006C5D51"/>
    <w:rsid w:val="006D1759"/>
    <w:rsid w:val="006D21EB"/>
    <w:rsid w:val="006D3623"/>
    <w:rsid w:val="006D46C4"/>
    <w:rsid w:val="006D4B9E"/>
    <w:rsid w:val="006D70D4"/>
    <w:rsid w:val="006E1D8D"/>
    <w:rsid w:val="006E4EA1"/>
    <w:rsid w:val="006E4FED"/>
    <w:rsid w:val="006E54AC"/>
    <w:rsid w:val="006F2123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35D0"/>
    <w:rsid w:val="007344D3"/>
    <w:rsid w:val="00735C90"/>
    <w:rsid w:val="00736101"/>
    <w:rsid w:val="0073617A"/>
    <w:rsid w:val="00736343"/>
    <w:rsid w:val="00740C2C"/>
    <w:rsid w:val="00740F00"/>
    <w:rsid w:val="00740F8C"/>
    <w:rsid w:val="00742E1A"/>
    <w:rsid w:val="0075232F"/>
    <w:rsid w:val="0075260E"/>
    <w:rsid w:val="00752FAC"/>
    <w:rsid w:val="007552FE"/>
    <w:rsid w:val="00757BCC"/>
    <w:rsid w:val="00760160"/>
    <w:rsid w:val="0076177D"/>
    <w:rsid w:val="007634D3"/>
    <w:rsid w:val="00763CB9"/>
    <w:rsid w:val="007643A4"/>
    <w:rsid w:val="00764A9A"/>
    <w:rsid w:val="00765317"/>
    <w:rsid w:val="007671F8"/>
    <w:rsid w:val="007708F7"/>
    <w:rsid w:val="00771A5F"/>
    <w:rsid w:val="00773040"/>
    <w:rsid w:val="007731CA"/>
    <w:rsid w:val="007769AD"/>
    <w:rsid w:val="00777DB4"/>
    <w:rsid w:val="007809E9"/>
    <w:rsid w:val="00783002"/>
    <w:rsid w:val="0078589C"/>
    <w:rsid w:val="00785B75"/>
    <w:rsid w:val="00787F58"/>
    <w:rsid w:val="00790620"/>
    <w:rsid w:val="00791B13"/>
    <w:rsid w:val="0079247D"/>
    <w:rsid w:val="00792D28"/>
    <w:rsid w:val="00793B97"/>
    <w:rsid w:val="00796D30"/>
    <w:rsid w:val="007A23CE"/>
    <w:rsid w:val="007A5A79"/>
    <w:rsid w:val="007A792B"/>
    <w:rsid w:val="007A7E23"/>
    <w:rsid w:val="007B205A"/>
    <w:rsid w:val="007B2BA3"/>
    <w:rsid w:val="007B345D"/>
    <w:rsid w:val="007B358E"/>
    <w:rsid w:val="007B35B8"/>
    <w:rsid w:val="007B3877"/>
    <w:rsid w:val="007B410A"/>
    <w:rsid w:val="007B5668"/>
    <w:rsid w:val="007B715E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305E"/>
    <w:rsid w:val="008047BB"/>
    <w:rsid w:val="008047FB"/>
    <w:rsid w:val="008065F1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75C0"/>
    <w:rsid w:val="00827BD6"/>
    <w:rsid w:val="00827D97"/>
    <w:rsid w:val="00830214"/>
    <w:rsid w:val="00830D10"/>
    <w:rsid w:val="00831251"/>
    <w:rsid w:val="00831833"/>
    <w:rsid w:val="0083480A"/>
    <w:rsid w:val="00841F10"/>
    <w:rsid w:val="00842B31"/>
    <w:rsid w:val="00843A10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FD6"/>
    <w:rsid w:val="008644F9"/>
    <w:rsid w:val="008645D9"/>
    <w:rsid w:val="008654BF"/>
    <w:rsid w:val="00866655"/>
    <w:rsid w:val="0086680A"/>
    <w:rsid w:val="00870CB9"/>
    <w:rsid w:val="00870DFF"/>
    <w:rsid w:val="0087249F"/>
    <w:rsid w:val="0087480D"/>
    <w:rsid w:val="00874D86"/>
    <w:rsid w:val="00875B3C"/>
    <w:rsid w:val="00876F39"/>
    <w:rsid w:val="00877D6B"/>
    <w:rsid w:val="0088048B"/>
    <w:rsid w:val="008814FE"/>
    <w:rsid w:val="00881544"/>
    <w:rsid w:val="00883481"/>
    <w:rsid w:val="00884E9B"/>
    <w:rsid w:val="00886BCB"/>
    <w:rsid w:val="0088711A"/>
    <w:rsid w:val="00887323"/>
    <w:rsid w:val="00887717"/>
    <w:rsid w:val="00890097"/>
    <w:rsid w:val="00893E36"/>
    <w:rsid w:val="008940AA"/>
    <w:rsid w:val="00895A36"/>
    <w:rsid w:val="00896448"/>
    <w:rsid w:val="00896736"/>
    <w:rsid w:val="00896F72"/>
    <w:rsid w:val="00897F0C"/>
    <w:rsid w:val="008A0ADD"/>
    <w:rsid w:val="008A14EF"/>
    <w:rsid w:val="008A1889"/>
    <w:rsid w:val="008A1C49"/>
    <w:rsid w:val="008A36CC"/>
    <w:rsid w:val="008A7AF4"/>
    <w:rsid w:val="008B0F0B"/>
    <w:rsid w:val="008B1490"/>
    <w:rsid w:val="008B2B06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F25"/>
    <w:rsid w:val="008E2DB7"/>
    <w:rsid w:val="008E5E6A"/>
    <w:rsid w:val="008F1B52"/>
    <w:rsid w:val="008F4343"/>
    <w:rsid w:val="008F4ABA"/>
    <w:rsid w:val="008F4BD9"/>
    <w:rsid w:val="008F4C9D"/>
    <w:rsid w:val="008F5D0A"/>
    <w:rsid w:val="008F6031"/>
    <w:rsid w:val="008F6FBC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16AA0"/>
    <w:rsid w:val="009247CC"/>
    <w:rsid w:val="00924D6C"/>
    <w:rsid w:val="009274A2"/>
    <w:rsid w:val="00930C58"/>
    <w:rsid w:val="00931FE7"/>
    <w:rsid w:val="009323ED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2F86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7042A"/>
    <w:rsid w:val="0097060D"/>
    <w:rsid w:val="009725DD"/>
    <w:rsid w:val="009735D0"/>
    <w:rsid w:val="00973909"/>
    <w:rsid w:val="00974331"/>
    <w:rsid w:val="00974443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D42"/>
    <w:rsid w:val="00987EA8"/>
    <w:rsid w:val="009909DD"/>
    <w:rsid w:val="00991DE1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B57EE"/>
    <w:rsid w:val="009B5CD1"/>
    <w:rsid w:val="009C0271"/>
    <w:rsid w:val="009C1C68"/>
    <w:rsid w:val="009C2AF5"/>
    <w:rsid w:val="009C2C0F"/>
    <w:rsid w:val="009C7913"/>
    <w:rsid w:val="009D048A"/>
    <w:rsid w:val="009D54AB"/>
    <w:rsid w:val="009D5932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2903"/>
    <w:rsid w:val="009F4A61"/>
    <w:rsid w:val="009F4E00"/>
    <w:rsid w:val="009F7558"/>
    <w:rsid w:val="00A006CF"/>
    <w:rsid w:val="00A00F65"/>
    <w:rsid w:val="00A012B7"/>
    <w:rsid w:val="00A02975"/>
    <w:rsid w:val="00A03766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20162"/>
    <w:rsid w:val="00A22741"/>
    <w:rsid w:val="00A22A80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5B4"/>
    <w:rsid w:val="00A655E1"/>
    <w:rsid w:val="00A746F5"/>
    <w:rsid w:val="00A76746"/>
    <w:rsid w:val="00A80CB9"/>
    <w:rsid w:val="00A81620"/>
    <w:rsid w:val="00A8168A"/>
    <w:rsid w:val="00A82398"/>
    <w:rsid w:val="00A85589"/>
    <w:rsid w:val="00A85BE4"/>
    <w:rsid w:val="00A876F1"/>
    <w:rsid w:val="00A93E2E"/>
    <w:rsid w:val="00A93E33"/>
    <w:rsid w:val="00A9405C"/>
    <w:rsid w:val="00AA120F"/>
    <w:rsid w:val="00AA413C"/>
    <w:rsid w:val="00AB06EA"/>
    <w:rsid w:val="00AB31D8"/>
    <w:rsid w:val="00AB7332"/>
    <w:rsid w:val="00AC20AA"/>
    <w:rsid w:val="00AC2CEE"/>
    <w:rsid w:val="00AC785E"/>
    <w:rsid w:val="00AC7DB8"/>
    <w:rsid w:val="00AD01AD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6C85"/>
    <w:rsid w:val="00AE7302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523A"/>
    <w:rsid w:val="00B469CD"/>
    <w:rsid w:val="00B47CE6"/>
    <w:rsid w:val="00B507AC"/>
    <w:rsid w:val="00B513EF"/>
    <w:rsid w:val="00B51B67"/>
    <w:rsid w:val="00B5231A"/>
    <w:rsid w:val="00B53F9F"/>
    <w:rsid w:val="00B55329"/>
    <w:rsid w:val="00B56131"/>
    <w:rsid w:val="00B565D3"/>
    <w:rsid w:val="00B56674"/>
    <w:rsid w:val="00B56A47"/>
    <w:rsid w:val="00B61619"/>
    <w:rsid w:val="00B61E28"/>
    <w:rsid w:val="00B635CE"/>
    <w:rsid w:val="00B63936"/>
    <w:rsid w:val="00B65113"/>
    <w:rsid w:val="00B66F6B"/>
    <w:rsid w:val="00B70DBE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39BC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4ECD"/>
    <w:rsid w:val="00BD5352"/>
    <w:rsid w:val="00BD7101"/>
    <w:rsid w:val="00BD75E2"/>
    <w:rsid w:val="00BD78ED"/>
    <w:rsid w:val="00BE0C57"/>
    <w:rsid w:val="00BE1D60"/>
    <w:rsid w:val="00BE3E04"/>
    <w:rsid w:val="00BE59F1"/>
    <w:rsid w:val="00BE7B45"/>
    <w:rsid w:val="00BF499A"/>
    <w:rsid w:val="00BF4A2C"/>
    <w:rsid w:val="00BF5840"/>
    <w:rsid w:val="00BF65DF"/>
    <w:rsid w:val="00BF6B92"/>
    <w:rsid w:val="00C00451"/>
    <w:rsid w:val="00C00606"/>
    <w:rsid w:val="00C076EA"/>
    <w:rsid w:val="00C0784B"/>
    <w:rsid w:val="00C10825"/>
    <w:rsid w:val="00C10877"/>
    <w:rsid w:val="00C12346"/>
    <w:rsid w:val="00C16D12"/>
    <w:rsid w:val="00C21B68"/>
    <w:rsid w:val="00C25F22"/>
    <w:rsid w:val="00C26AB0"/>
    <w:rsid w:val="00C315F5"/>
    <w:rsid w:val="00C31C60"/>
    <w:rsid w:val="00C32DEC"/>
    <w:rsid w:val="00C3313A"/>
    <w:rsid w:val="00C333D8"/>
    <w:rsid w:val="00C34029"/>
    <w:rsid w:val="00C3489C"/>
    <w:rsid w:val="00C34F51"/>
    <w:rsid w:val="00C36100"/>
    <w:rsid w:val="00C40F69"/>
    <w:rsid w:val="00C41D7E"/>
    <w:rsid w:val="00C41F1F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4120"/>
    <w:rsid w:val="00C84639"/>
    <w:rsid w:val="00C86B6F"/>
    <w:rsid w:val="00C90D99"/>
    <w:rsid w:val="00C91CEC"/>
    <w:rsid w:val="00C920CA"/>
    <w:rsid w:val="00C9223A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94C"/>
    <w:rsid w:val="00CA6A8E"/>
    <w:rsid w:val="00CA71CE"/>
    <w:rsid w:val="00CB2144"/>
    <w:rsid w:val="00CB2920"/>
    <w:rsid w:val="00CB40D9"/>
    <w:rsid w:val="00CB6B17"/>
    <w:rsid w:val="00CB76D1"/>
    <w:rsid w:val="00CC294A"/>
    <w:rsid w:val="00CC494A"/>
    <w:rsid w:val="00CC4B69"/>
    <w:rsid w:val="00CC63FB"/>
    <w:rsid w:val="00CD16F7"/>
    <w:rsid w:val="00CD5269"/>
    <w:rsid w:val="00CE12A1"/>
    <w:rsid w:val="00CE2A12"/>
    <w:rsid w:val="00CE2F6A"/>
    <w:rsid w:val="00CE42E6"/>
    <w:rsid w:val="00CE4E9C"/>
    <w:rsid w:val="00CE53CB"/>
    <w:rsid w:val="00CE57C9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006F"/>
    <w:rsid w:val="00D01B0E"/>
    <w:rsid w:val="00D02090"/>
    <w:rsid w:val="00D03CB8"/>
    <w:rsid w:val="00D04530"/>
    <w:rsid w:val="00D04CBB"/>
    <w:rsid w:val="00D102D5"/>
    <w:rsid w:val="00D13156"/>
    <w:rsid w:val="00D1334D"/>
    <w:rsid w:val="00D13429"/>
    <w:rsid w:val="00D139B0"/>
    <w:rsid w:val="00D13DF2"/>
    <w:rsid w:val="00D162F1"/>
    <w:rsid w:val="00D16FC5"/>
    <w:rsid w:val="00D220CB"/>
    <w:rsid w:val="00D2240E"/>
    <w:rsid w:val="00D22F09"/>
    <w:rsid w:val="00D23386"/>
    <w:rsid w:val="00D24401"/>
    <w:rsid w:val="00D2566C"/>
    <w:rsid w:val="00D26EAE"/>
    <w:rsid w:val="00D27811"/>
    <w:rsid w:val="00D307F3"/>
    <w:rsid w:val="00D30A65"/>
    <w:rsid w:val="00D3264B"/>
    <w:rsid w:val="00D35730"/>
    <w:rsid w:val="00D35A6C"/>
    <w:rsid w:val="00D37448"/>
    <w:rsid w:val="00D377BE"/>
    <w:rsid w:val="00D37BA7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6BF1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0CE4"/>
    <w:rsid w:val="00DB44F8"/>
    <w:rsid w:val="00DB4690"/>
    <w:rsid w:val="00DB537E"/>
    <w:rsid w:val="00DB5AD5"/>
    <w:rsid w:val="00DB5AEC"/>
    <w:rsid w:val="00DB5F81"/>
    <w:rsid w:val="00DB6CD2"/>
    <w:rsid w:val="00DC2AD7"/>
    <w:rsid w:val="00DC2B73"/>
    <w:rsid w:val="00DC2C1E"/>
    <w:rsid w:val="00DC2E7E"/>
    <w:rsid w:val="00DC3606"/>
    <w:rsid w:val="00DC396B"/>
    <w:rsid w:val="00DC5845"/>
    <w:rsid w:val="00DD0841"/>
    <w:rsid w:val="00DD266E"/>
    <w:rsid w:val="00DD39BF"/>
    <w:rsid w:val="00DD5F76"/>
    <w:rsid w:val="00DE2580"/>
    <w:rsid w:val="00DE2682"/>
    <w:rsid w:val="00DE29E7"/>
    <w:rsid w:val="00DE3C4E"/>
    <w:rsid w:val="00DE4641"/>
    <w:rsid w:val="00DE5C32"/>
    <w:rsid w:val="00DE73D9"/>
    <w:rsid w:val="00DF1C60"/>
    <w:rsid w:val="00DF2457"/>
    <w:rsid w:val="00DF40DD"/>
    <w:rsid w:val="00DF722E"/>
    <w:rsid w:val="00E0124F"/>
    <w:rsid w:val="00E048D2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15C1C"/>
    <w:rsid w:val="00E2131B"/>
    <w:rsid w:val="00E229E9"/>
    <w:rsid w:val="00E22B79"/>
    <w:rsid w:val="00E23001"/>
    <w:rsid w:val="00E24574"/>
    <w:rsid w:val="00E264FF"/>
    <w:rsid w:val="00E31BC0"/>
    <w:rsid w:val="00E3220A"/>
    <w:rsid w:val="00E36D2F"/>
    <w:rsid w:val="00E4036B"/>
    <w:rsid w:val="00E40CF2"/>
    <w:rsid w:val="00E41350"/>
    <w:rsid w:val="00E42753"/>
    <w:rsid w:val="00E42818"/>
    <w:rsid w:val="00E43231"/>
    <w:rsid w:val="00E43408"/>
    <w:rsid w:val="00E461AD"/>
    <w:rsid w:val="00E46B39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46E3"/>
    <w:rsid w:val="00E75408"/>
    <w:rsid w:val="00E76B58"/>
    <w:rsid w:val="00E775A1"/>
    <w:rsid w:val="00E80269"/>
    <w:rsid w:val="00E807E5"/>
    <w:rsid w:val="00E810EC"/>
    <w:rsid w:val="00E83E0B"/>
    <w:rsid w:val="00E85105"/>
    <w:rsid w:val="00E86175"/>
    <w:rsid w:val="00E9193F"/>
    <w:rsid w:val="00E92374"/>
    <w:rsid w:val="00E9254F"/>
    <w:rsid w:val="00E94730"/>
    <w:rsid w:val="00E94C0D"/>
    <w:rsid w:val="00E95886"/>
    <w:rsid w:val="00E9697B"/>
    <w:rsid w:val="00EA157D"/>
    <w:rsid w:val="00EA1FA0"/>
    <w:rsid w:val="00EA220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E1832"/>
    <w:rsid w:val="00EE2874"/>
    <w:rsid w:val="00EF33E1"/>
    <w:rsid w:val="00EF5973"/>
    <w:rsid w:val="00EF737E"/>
    <w:rsid w:val="00EF76C4"/>
    <w:rsid w:val="00F002E2"/>
    <w:rsid w:val="00F02382"/>
    <w:rsid w:val="00F04553"/>
    <w:rsid w:val="00F04D76"/>
    <w:rsid w:val="00F065A0"/>
    <w:rsid w:val="00F070B8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50EF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116C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3B7B"/>
    <w:rsid w:val="00F940F0"/>
    <w:rsid w:val="00F947D8"/>
    <w:rsid w:val="00F94CBD"/>
    <w:rsid w:val="00F97EEB"/>
    <w:rsid w:val="00FA08FF"/>
    <w:rsid w:val="00FA1607"/>
    <w:rsid w:val="00FA193D"/>
    <w:rsid w:val="00FA2A87"/>
    <w:rsid w:val="00FA3F0C"/>
    <w:rsid w:val="00FA58AF"/>
    <w:rsid w:val="00FA6561"/>
    <w:rsid w:val="00FA6FD4"/>
    <w:rsid w:val="00FA7E1F"/>
    <w:rsid w:val="00FA7EAB"/>
    <w:rsid w:val="00FB1C08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6D30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E6C65"/>
    <w:rsid w:val="00FF0A58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425682A9-87B7-4FBB-9D5C-0347F693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Hyperlink">
    <w:name w:val="Hyperlink"/>
    <w:basedOn w:val="DefaultParagraphFont"/>
    <w:uiPriority w:val="99"/>
    <w:unhideWhenUsed/>
    <w:rsid w:val="000D7F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4.png"/><Relationship Id="rId5" Type="http://schemas.openxmlformats.org/officeDocument/2006/relationships/oleObject" Target="embeddings/oleObject1.bin"/><Relationship Id="rId10" Type="http://schemas.openxmlformats.org/officeDocument/2006/relationships/hyperlink" Target="https://s-media-cache-ak0.pinimg.com/564x/49/5f/f4/495ff408c3b4889edfc3976be6391603.jpg" TargetMode="External"/><Relationship Id="rId4" Type="http://schemas.openxmlformats.org/officeDocument/2006/relationships/image" Target="media/image1.emf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4030</Words>
  <Characters>22976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2018-08-15T17:43:00Z</dcterms:created>
  <dcterms:modified xsi:type="dcterms:W3CDTF">2018-08-15T17:43:00Z</dcterms:modified>
</cp:coreProperties>
</file>