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Style w:val="StrongEmphasis"/>
        </w:rPr>
      </w:pPr>
      <w:r>
        <w:rPr/>
        <w:t>A136. Dis-</w:t>
      </w:r>
      <w:r>
        <w:rPr>
          <w:rFonts w:cs="Arial"/>
          <w:bCs/>
          <w:color w:val="000000"/>
          <w:szCs w:val="20"/>
        </w:rPr>
        <w:t>Eur-</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Normal"/>
        <w:rPr>
          <w:rStyle w:val="StrongEmphasis"/>
        </w:rPr>
      </w:pPr>
      <w:r>
        <w:rPr/>
      </w:r>
    </w:p>
    <w:p>
      <w:pPr>
        <w:pStyle w:val="Normal"/>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r>
        <w:rPr>
          <w:rFonts w:eastAsia="Times New Roman"/>
        </w:rPr>
        <w:t xml:space="preserve"> </w:t>
      </w:r>
    </w:p>
    <w:p>
      <w:pPr>
        <w:pStyle w:val="Normal"/>
        <w:rPr>
          <w:rStyle w:val="StrongEmphasis"/>
        </w:rPr>
      </w:pPr>
      <w:r>
        <w:rPr/>
        <w:t xml:space="preserve">Fig. 1. </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Heading3"/>
        <w:spacing w:before="0" w:after="0"/>
        <w:rPr>
          <w:b w:val="false"/>
          <w:b w:val="false"/>
          <w:color w:val="333333"/>
          <w:sz w:val="24"/>
          <w:szCs w:val="24"/>
          <w:highlight w:val="white"/>
        </w:rPr>
      </w:pPr>
      <w:r>
        <w:rPr>
          <w:rStyle w:val="StrongEmphasis"/>
          <w:sz w:val="24"/>
          <w:szCs w:val="24"/>
        </w:rPr>
        <w:t xml:space="preserve">Formal Label: </w:t>
      </w:r>
      <w:r>
        <w:rPr>
          <w:rFonts w:cs="Arial"/>
          <w:b w:val="false"/>
          <w:color w:val="000000"/>
          <w:sz w:val="24"/>
          <w:szCs w:val="24"/>
        </w:rPr>
        <w:t>Czech Republic, Moravia,</w:t>
      </w:r>
      <w:r>
        <w:rPr>
          <w:rStyle w:val="StrongEmphasis"/>
          <w:b w:val="false"/>
          <w:sz w:val="24"/>
          <w:szCs w:val="24"/>
        </w:rPr>
        <w:t xml:space="preserve"> </w:t>
      </w:r>
      <w:r>
        <w:rPr>
          <w:b w:val="false"/>
          <w:sz w:val="24"/>
          <w:szCs w:val="24"/>
        </w:rPr>
        <w:t>Střelice</w:t>
      </w:r>
      <w:r>
        <w:rPr>
          <w:b w:val="false"/>
          <w:color w:val="333333"/>
          <w:sz w:val="24"/>
          <w:szCs w:val="24"/>
          <w:shd w:fill="F8F8F8" w:val="clear"/>
        </w:rPr>
        <w:t>, Venus, Figurine</w:t>
      </w:r>
    </w:p>
    <w:p>
      <w:pPr>
        <w:pStyle w:val="Normal"/>
        <w:rPr>
          <w:rStyle w:val="StrongEmphasis"/>
          <w:b/>
          <w:b/>
          <w:bCs/>
        </w:rPr>
      </w:pPr>
      <w:r>
        <w:rPr>
          <w:b/>
          <w:bCs/>
        </w:rPr>
        <w:t>Display Description:</w:t>
      </w:r>
    </w:p>
    <w:p>
      <w:pPr>
        <w:pStyle w:val="Heading3"/>
        <w:spacing w:before="0" w:after="0"/>
        <w:rPr>
          <w:rStyle w:val="StrongEmphasis"/>
          <w:b w:val="false"/>
          <w:b w:val="false"/>
          <w:color w:val="333333"/>
          <w:sz w:val="24"/>
          <w:szCs w:val="24"/>
          <w:highlight w:val="white"/>
        </w:rPr>
      </w:pPr>
      <w:r>
        <w:rPr/>
      </w:r>
    </w:p>
    <w:p>
      <w:pPr>
        <w:pStyle w:val="Heading3"/>
        <w:spacing w:before="0" w:after="0"/>
        <w:rPr>
          <w:b w:val="false"/>
          <w:b w:val="false"/>
          <w:sz w:val="24"/>
          <w:szCs w:val="24"/>
        </w:rPr>
      </w:pPr>
      <w:r>
        <w:rPr>
          <w:rStyle w:val="StrongEmphasis"/>
          <w:sz w:val="24"/>
          <w:szCs w:val="24"/>
        </w:rPr>
        <w:t>Accession Number:</w:t>
      </w:r>
      <w:r>
        <w:rPr>
          <w:b w:val="false"/>
          <w:sz w:val="24"/>
          <w:szCs w:val="24"/>
        </w:rPr>
        <w:t xml:space="preserve"> A136</w:t>
      </w:r>
    </w:p>
    <w:p>
      <w:pPr>
        <w:pStyle w:val="Heading3"/>
        <w:spacing w:before="0" w:after="0"/>
        <w:rPr>
          <w:rStyle w:val="StrongEmphasis"/>
          <w:sz w:val="24"/>
          <w:szCs w:val="24"/>
        </w:rPr>
      </w:pPr>
      <w:r>
        <w:rPr>
          <w:sz w:val="24"/>
          <w:szCs w:val="24"/>
        </w:rPr>
        <w:t xml:space="preserve">LC Classification: </w:t>
      </w:r>
      <w:r>
        <w:rPr>
          <w:rStyle w:val="Exlavailabilitycallnumber"/>
          <w:rFonts w:cs="Arial"/>
          <w:b/>
          <w:color w:val="000000"/>
          <w:sz w:val="24"/>
          <w:szCs w:val="24"/>
          <w:shd w:fill="FFFFFF" w:val="clear"/>
        </w:rPr>
        <w:t>GN772</w:t>
      </w:r>
    </w:p>
    <w:p>
      <w:pPr>
        <w:pStyle w:val="Normal"/>
        <w:rPr>
          <w:rStyle w:val="StrongEmphasis"/>
        </w:rPr>
      </w:pPr>
      <w:r>
        <w:rPr>
          <w:rStyle w:val="StrongEmphasis"/>
        </w:rPr>
        <w:t>Date or Time Horizon:</w:t>
      </w:r>
      <w:r>
        <w:rPr/>
        <w:t xml:space="preserve"> </w:t>
      </w:r>
      <w:r>
        <w:rPr>
          <w:color w:val="000000"/>
        </w:rPr>
        <w:t xml:space="preserve">4,700-4,300 BCE </w:t>
      </w:r>
      <w:r>
        <w:rPr/>
        <w:t>6,450-6,850 years (Moravian Painted Ceramics, stage Ia)</w:t>
      </w:r>
    </w:p>
    <w:p>
      <w:pPr>
        <w:pStyle w:val="Normal"/>
        <w:rPr>
          <w:b/>
          <w:b/>
          <w:bCs/>
          <w:color w:val="333333"/>
          <w:szCs w:val="15"/>
          <w:highlight w:val="white"/>
        </w:rPr>
      </w:pPr>
      <w:r>
        <w:rPr>
          <w:rStyle w:val="StrongEmphasis"/>
        </w:rPr>
        <w:t>Geographical Area:</w:t>
      </w:r>
      <w:r>
        <w:rPr/>
        <w:t xml:space="preserve"> Czech </w:t>
      </w:r>
      <w:r>
        <w:rPr>
          <w:rFonts w:cs="Arial"/>
          <w:bCs/>
          <w:color w:val="000000"/>
          <w:szCs w:val="20"/>
        </w:rPr>
        <w:t>Republic, Moravia,</w:t>
      </w:r>
      <w:r>
        <w:rPr>
          <w:rStyle w:val="StrongEmphasis"/>
        </w:rPr>
        <w:t xml:space="preserve"> </w:t>
      </w:r>
      <w:r>
        <w:rPr/>
        <w:t>Střelice-Bukovina</w:t>
      </w:r>
    </w:p>
    <w:p>
      <w:pPr>
        <w:pStyle w:val="Normal"/>
        <w:rPr/>
      </w:pPr>
      <w:r>
        <w:rPr>
          <w:b/>
          <w:bCs/>
          <w:color w:val="333333"/>
          <w:szCs w:val="15"/>
          <w:shd w:fill="F8F8F8" w:val="clear"/>
        </w:rPr>
        <w:t xml:space="preserve">Photo of site: </w:t>
      </w:r>
      <w:r>
        <w:rPr>
          <w:bCs/>
          <w:color w:val="333333"/>
          <w:szCs w:val="15"/>
          <w:shd w:fill="F8F8F8" w:val="clear"/>
        </w:rPr>
        <w:t>after http://www.lands-of-venuses.eu/v-w-images/10-strelice/strelice-004a-bukovina-site.jpg</w:t>
      </w:r>
    </w:p>
    <w:p>
      <w:pPr>
        <w:pStyle w:val="Normal"/>
        <w:rPr>
          <w:rStyle w:val="StrongEmphasis"/>
        </w:rPr>
      </w:pPr>
      <w:r>
        <w:rPr/>
        <w:object>
          <v:shape id="ole_rId4" style="width:197.7pt;height:158.75pt" o:ole="">
            <v:imagedata r:id="rId5" o:title=""/>
          </v:shape>
          <o:OLEObject Type="Embed" ProgID="" ShapeID="ole_rId4" DrawAspect="Content" ObjectID="_123081009"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105790759" r:id="rId6"/>
        </w:object>
      </w:r>
    </w:p>
    <w:p>
      <w:pPr>
        <w:pStyle w:val="Normal"/>
        <w:rPr>
          <w:rStyle w:val="StrongEmphasis"/>
        </w:rPr>
      </w:pPr>
      <w:r>
        <w:rPr/>
      </w:r>
    </w:p>
    <w:p>
      <w:pPr>
        <w:pStyle w:val="Normal"/>
        <w:rPr>
          <w:rStyle w:val="StrongEmphasis"/>
        </w:rPr>
      </w:pPr>
      <w:r>
        <w:rPr>
          <w:rStyle w:val="StrongEmphasis"/>
        </w:rPr>
        <w:t>Cultural Affiliation:</w:t>
      </w:r>
      <w:r>
        <w:rPr/>
        <w:t xml:space="preserve"> Neolithic</w:t>
      </w:r>
    </w:p>
    <w:p>
      <w:pPr>
        <w:pStyle w:val="Normal"/>
        <w:rPr>
          <w:rStyle w:val="StrongEmphasis"/>
        </w:rPr>
      </w:pPr>
      <w:r>
        <w:rPr>
          <w:rStyle w:val="StrongEmphasis"/>
        </w:rPr>
        <w:t>Medium:</w:t>
      </w:r>
      <w:r>
        <w:rPr/>
        <w:t xml:space="preserve"> Fired clay.</w:t>
      </w:r>
    </w:p>
    <w:p>
      <w:pPr>
        <w:pStyle w:val="Normal"/>
        <w:rPr>
          <w:rStyle w:val="StrongEmphasis"/>
        </w:rPr>
      </w:pPr>
      <w:r>
        <w:rPr>
          <w:rStyle w:val="StrongEmphasis"/>
        </w:rPr>
        <w:t xml:space="preserve">Dimensions: </w:t>
      </w:r>
      <w:r>
        <w:rPr>
          <w:rStyle w:val="StrongEmphasis"/>
          <w:b w:val="false"/>
        </w:rPr>
        <w:t>original,</w:t>
      </w:r>
      <w:r>
        <w:rPr>
          <w:rStyle w:val="StrongEmphasis"/>
        </w:rPr>
        <w:t xml:space="preserve"> </w:t>
      </w:r>
      <w:r>
        <w:rPr>
          <w:rStyle w:val="StrongEmphasis"/>
          <w:b w:val="false"/>
        </w:rPr>
        <w:t>H</w:t>
      </w:r>
      <w:r>
        <w:rPr/>
        <w:t xml:space="preserve"> 22 cm (8.7 in).</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Resin replica of original.</w:t>
      </w:r>
    </w:p>
    <w:p>
      <w:pPr>
        <w:pStyle w:val="Normal"/>
        <w:rPr>
          <w:b/>
          <w:b/>
          <w:bCs/>
        </w:rPr>
      </w:pPr>
      <w:r>
        <w:rPr>
          <w:rStyle w:val="StrongEmphasis"/>
        </w:rPr>
        <w:t>Provenance:</w:t>
      </w:r>
      <w:r>
        <w:rPr/>
        <w:t xml:space="preserve">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autoSpaceDE w:val="false"/>
        <w:rPr/>
      </w:pPr>
      <w:r>
        <w:rPr>
          <w:b/>
          <w:bCs/>
        </w:rPr>
        <w:t xml:space="preserve">Discussion: </w:t>
      </w: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 especially where opposition to abortion and family planning, notably espoused by Islam, Catholicism and Protestant Christian Fundamentalism are dominant. It is provocative to think that Neolithic communities may have had similar religious strictures.</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2017-03-05T12:03:00Z</dcterms:created>
  <dc:creator>Ralph</dc:creator>
  <dc:description/>
  <cp:keywords/>
  <dc:language>en-US</dc:language>
  <cp:lastModifiedBy>Ralph Coffman</cp:lastModifiedBy>
  <dcterms:modified xsi:type="dcterms:W3CDTF">2017-03-05T12:03:00Z</dcterms:modified>
  <cp:revision>2</cp:revision>
  <dc:subject/>
  <dc:title>Dis-Eur-Czech Republic, Moravia, Střelice, Venus Figurine</dc:title>
</cp:coreProperties>
</file>