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8F013F">
      <w:bookmarkStart w:id="0" w:name="_GoBack"/>
      <w:r>
        <w:t>A000-Afr-Egy-Ushabti-Dynasty 21-Third Intermediate Period-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1069-945 BCE</w:t>
      </w:r>
    </w:p>
    <w:bookmarkEnd w:id="0"/>
    <w:p w:rsidR="008F013F" w:rsidRDefault="008F013F"/>
    <w:p w:rsidR="0057103A" w:rsidRDefault="0057103A" w:rsidP="0057103A">
      <w:pPr>
        <w:rPr>
          <w:rStyle w:val="Strong"/>
        </w:rPr>
      </w:pPr>
      <w:r>
        <w:rPr>
          <w:rStyle w:val="Strong"/>
        </w:rPr>
        <w:t>Case no.:</w:t>
      </w:r>
    </w:p>
    <w:p w:rsidR="0057103A" w:rsidRDefault="0057103A" w:rsidP="0057103A">
      <w:pPr>
        <w:rPr>
          <w:rStyle w:val="Strong"/>
        </w:rPr>
      </w:pPr>
      <w:r>
        <w:rPr>
          <w:rStyle w:val="Strong"/>
        </w:rPr>
        <w:t>Accession Number:</w:t>
      </w:r>
    </w:p>
    <w:p w:rsidR="0057103A" w:rsidRDefault="0057103A" w:rsidP="0057103A">
      <w:pPr>
        <w:rPr>
          <w:rStyle w:val="Strong"/>
        </w:rPr>
      </w:pPr>
      <w:r>
        <w:rPr>
          <w:rStyle w:val="Strong"/>
        </w:rPr>
        <w:t>Formal Label:</w:t>
      </w:r>
    </w:p>
    <w:p w:rsidR="0057103A" w:rsidRDefault="0057103A" w:rsidP="0057103A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57103A" w:rsidRPr="0057103A" w:rsidRDefault="0057103A" w:rsidP="0057103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Dynasty XXI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is the first Dynasty of the</w:t>
      </w:r>
      <w:r w:rsidRPr="008F013F">
        <w:rPr>
          <w:rFonts w:ascii="Arial" w:hAnsi="Arial" w:cs="Arial"/>
          <w:sz w:val="21"/>
          <w:szCs w:val="21"/>
          <w:shd w:val="clear" w:color="auto" w:fill="FFFFFF"/>
        </w:rPr>
        <w:t xml:space="preserve"> Egyptian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8F013F">
        <w:rPr>
          <w:rFonts w:ascii="Arial" w:hAnsi="Arial" w:cs="Arial"/>
          <w:sz w:val="21"/>
          <w:szCs w:val="21"/>
          <w:shd w:val="clear" w:color="auto" w:fill="FFFFFF"/>
        </w:rPr>
        <w:t>Third Intermediate Period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1069-945 BCE. After the reign of </w:t>
      </w:r>
      <w:r w:rsidRPr="008F013F">
        <w:rPr>
          <w:rFonts w:ascii="Arial" w:hAnsi="Arial" w:cs="Arial"/>
          <w:sz w:val="21"/>
          <w:szCs w:val="21"/>
          <w:shd w:val="clear" w:color="auto" w:fill="FFFFFF"/>
        </w:rPr>
        <w:t>Ramesses III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 long, slow decline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and fracturing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of royal power in </w:t>
      </w:r>
      <w:r w:rsidRPr="008F013F">
        <w:rPr>
          <w:rFonts w:ascii="Arial" w:hAnsi="Arial" w:cs="Arial"/>
          <w:sz w:val="21"/>
          <w:szCs w:val="21"/>
          <w:shd w:val="clear" w:color="auto" w:fill="FFFFFF"/>
        </w:rPr>
        <w:t>Egypt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followed.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Dynasty XXI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pharaohs ruled from </w:t>
      </w:r>
      <w:r w:rsidRPr="008F013F">
        <w:rPr>
          <w:rFonts w:ascii="Arial" w:hAnsi="Arial" w:cs="Arial"/>
          <w:sz w:val="21"/>
          <w:szCs w:val="21"/>
          <w:shd w:val="clear" w:color="auto" w:fill="FFFFFF"/>
        </w:rPr>
        <w:t>Tanis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where their political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power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emanated from, while </w:t>
      </w:r>
      <w:r w:rsidRPr="008F013F">
        <w:rPr>
          <w:rFonts w:ascii="Arial" w:hAnsi="Arial" w:cs="Arial"/>
          <w:sz w:val="21"/>
          <w:szCs w:val="21"/>
          <w:shd w:val="clear" w:color="auto" w:fill="FFFFFF"/>
        </w:rPr>
        <w:t xml:space="preserve">High Priests of </w:t>
      </w:r>
      <w:proofErr w:type="spellStart"/>
      <w:r w:rsidRPr="008F013F">
        <w:rPr>
          <w:rFonts w:ascii="Arial" w:hAnsi="Arial" w:cs="Arial"/>
          <w:sz w:val="21"/>
          <w:szCs w:val="21"/>
          <w:shd w:val="clear" w:color="auto" w:fill="FFFFFF"/>
        </w:rPr>
        <w:t>Amun</w:t>
      </w:r>
      <w:proofErr w:type="spellEnd"/>
      <w:r w:rsidRPr="008F013F">
        <w:rPr>
          <w:rFonts w:ascii="Arial" w:hAnsi="Arial" w:cs="Arial"/>
          <w:sz w:val="21"/>
          <w:szCs w:val="21"/>
          <w:shd w:val="clear" w:color="auto" w:fill="FFFFFF"/>
        </w:rPr>
        <w:t xml:space="preserve"> at Thebes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ruled Middle and Upper Egypt. Cultural decline that is obvious in this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ushabti’s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slapdash treatment exemplifies the collapse of the </w:t>
      </w:r>
      <w:r w:rsidRPr="008F013F">
        <w:rPr>
          <w:rFonts w:ascii="Arial" w:hAnsi="Arial" w:cs="Arial"/>
          <w:sz w:val="21"/>
          <w:szCs w:val="21"/>
          <w:shd w:val="clear" w:color="auto" w:fill="FFFFFF"/>
        </w:rPr>
        <w:t>La</w:t>
      </w:r>
      <w:r w:rsidRPr="008F013F">
        <w:rPr>
          <w:rFonts w:ascii="Arial" w:hAnsi="Arial" w:cs="Arial"/>
          <w:sz w:val="21"/>
          <w:szCs w:val="21"/>
          <w:shd w:val="clear" w:color="auto" w:fill="FFFFFF"/>
        </w:rPr>
        <w:t xml:space="preserve">te Bronze Age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civilizations in the </w:t>
      </w:r>
      <w:r w:rsidRPr="008F013F">
        <w:rPr>
          <w:rFonts w:ascii="Arial" w:hAnsi="Arial" w:cs="Arial"/>
          <w:sz w:val="21"/>
          <w:szCs w:val="21"/>
          <w:shd w:val="clear" w:color="auto" w:fill="FFFFFF"/>
        </w:rPr>
        <w:t>Near East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r w:rsidRPr="008F013F">
        <w:rPr>
          <w:rFonts w:ascii="Arial" w:hAnsi="Arial" w:cs="Arial"/>
          <w:sz w:val="21"/>
          <w:szCs w:val="21"/>
          <w:shd w:val="clear" w:color="auto" w:fill="FFFFFF"/>
        </w:rPr>
        <w:t>Eastern Mediterranean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and Egypt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:rsidR="0057103A" w:rsidRPr="00EB5DE2" w:rsidRDefault="0057103A" w:rsidP="0057103A">
      <w:pPr>
        <w:rPr>
          <w:b/>
          <w:bCs/>
        </w:rPr>
      </w:pPr>
      <w:r w:rsidRPr="00EB5DE2">
        <w:rPr>
          <w:b/>
          <w:bCs/>
        </w:rPr>
        <w:t>LC Classification:</w:t>
      </w:r>
      <w:r w:rsidR="00FB44E3">
        <w:rPr>
          <w:b/>
          <w:bCs/>
        </w:rPr>
        <w:t xml:space="preserve"> </w:t>
      </w:r>
      <w:r w:rsidR="00FB44E3">
        <w:rPr>
          <w:rFonts w:ascii="Helvetica" w:hAnsi="Helvetica" w:cs="Helvetica"/>
          <w:b/>
          <w:bCs/>
          <w:color w:val="434343"/>
          <w:sz w:val="18"/>
          <w:szCs w:val="18"/>
          <w:shd w:val="clear" w:color="auto" w:fill="F6F6F6"/>
        </w:rPr>
        <w:t>DT89 </w:t>
      </w:r>
    </w:p>
    <w:p w:rsidR="0057103A" w:rsidRDefault="0057103A" w:rsidP="0057103A">
      <w:r>
        <w:rPr>
          <w:rStyle w:val="Strong"/>
        </w:rPr>
        <w:t>Date or Time Horizon:</w:t>
      </w:r>
      <w:r>
        <w:t xml:space="preserve"> </w:t>
      </w:r>
      <w:r w:rsidR="00FB44E3">
        <w:t>Third Intermediate Period-</w:t>
      </w:r>
      <w:r w:rsidR="00FB44E3">
        <w:rPr>
          <w:rFonts w:ascii="Arial" w:hAnsi="Arial" w:cs="Arial"/>
          <w:color w:val="222222"/>
          <w:sz w:val="21"/>
          <w:szCs w:val="21"/>
          <w:shd w:val="clear" w:color="auto" w:fill="FFFFFF"/>
        </w:rPr>
        <w:t>1069-945 BCE</w:t>
      </w:r>
    </w:p>
    <w:p w:rsidR="0057103A" w:rsidRDefault="0057103A" w:rsidP="0057103A">
      <w:r>
        <w:rPr>
          <w:rStyle w:val="Strong"/>
        </w:rPr>
        <w:t>Geographical Area:</w:t>
      </w:r>
      <w:r>
        <w:t xml:space="preserve"> </w:t>
      </w:r>
    </w:p>
    <w:p w:rsidR="0057103A" w:rsidRDefault="0057103A" w:rsidP="0057103A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57103A" w:rsidRDefault="0057103A" w:rsidP="0057103A">
      <w:pPr>
        <w:rPr>
          <w:b/>
        </w:rPr>
      </w:pPr>
      <w:r>
        <w:rPr>
          <w:noProof/>
        </w:rPr>
        <w:drawing>
          <wp:inline distT="0" distB="0" distL="0" distR="0" wp14:anchorId="122167E7" wp14:editId="12E68DD5">
            <wp:extent cx="3028950" cy="2499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549" cy="251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4E3" w:rsidRPr="00FB44E3">
        <w:rPr>
          <w:noProof/>
        </w:rPr>
        <w:t xml:space="preserve"> </w:t>
      </w:r>
      <w:r w:rsidR="00FB44E3">
        <w:rPr>
          <w:noProof/>
        </w:rPr>
        <w:drawing>
          <wp:inline distT="0" distB="0" distL="0" distR="0" wp14:anchorId="76E330CC" wp14:editId="462A3DF5">
            <wp:extent cx="2629975" cy="247387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353" cy="24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16" w:rsidRDefault="00FB44E3" w:rsidP="0057103A">
      <w:pPr>
        <w:rPr>
          <w:b/>
        </w:rPr>
      </w:pPr>
      <w:r>
        <w:rPr>
          <w:b/>
        </w:rPr>
        <w:t xml:space="preserve">The Third Intermediate </w:t>
      </w:r>
      <w:proofErr w:type="gramStart"/>
      <w:r>
        <w:rPr>
          <w:b/>
        </w:rPr>
        <w:t>period</w:t>
      </w:r>
      <w:proofErr w:type="gramEnd"/>
      <w:r>
        <w:rPr>
          <w:b/>
        </w:rPr>
        <w:t xml:space="preserve"> Political factions after </w:t>
      </w:r>
      <w:r w:rsidRPr="00FB44E3">
        <w:rPr>
          <w:b/>
        </w:rPr>
        <w:t>https://upload.wikimedia.org/wikipedia/commons/7/75/Third_Intermediate_Period_map.svg</w:t>
      </w:r>
    </w:p>
    <w:p w:rsidR="0057103A" w:rsidRPr="0011252F" w:rsidRDefault="0057103A" w:rsidP="0057103A">
      <w:pPr>
        <w:rPr>
          <w:b/>
        </w:rPr>
      </w:pPr>
      <w:r w:rsidRPr="0011252F">
        <w:rPr>
          <w:b/>
        </w:rPr>
        <w:t>GPS coordinates:</w:t>
      </w:r>
    </w:p>
    <w:p w:rsidR="0057103A" w:rsidRDefault="0057103A" w:rsidP="0057103A">
      <w:r>
        <w:rPr>
          <w:rStyle w:val="Strong"/>
        </w:rPr>
        <w:t>Cultural Affiliation:</w:t>
      </w:r>
      <w:r>
        <w:t xml:space="preserve"> </w:t>
      </w:r>
      <w:r w:rsidR="00FB44E3" w:rsidRPr="008F013F">
        <w:rPr>
          <w:rFonts w:ascii="Arial" w:hAnsi="Arial" w:cs="Arial"/>
          <w:sz w:val="21"/>
          <w:szCs w:val="21"/>
          <w:shd w:val="clear" w:color="auto" w:fill="FFFFFF"/>
        </w:rPr>
        <w:t>Egyptian</w:t>
      </w:r>
      <w:r w:rsidR="00FB44E3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FB44E3" w:rsidRPr="008F013F">
        <w:rPr>
          <w:rFonts w:ascii="Arial" w:hAnsi="Arial" w:cs="Arial"/>
          <w:sz w:val="21"/>
          <w:szCs w:val="21"/>
          <w:shd w:val="clear" w:color="auto" w:fill="FFFFFF"/>
        </w:rPr>
        <w:t>Third Intermediate Period</w:t>
      </w:r>
      <w:r w:rsidR="00FB44E3">
        <w:rPr>
          <w:rFonts w:ascii="Arial" w:hAnsi="Arial" w:cs="Arial"/>
          <w:color w:val="222222"/>
          <w:sz w:val="21"/>
          <w:szCs w:val="21"/>
          <w:shd w:val="clear" w:color="auto" w:fill="FFFFFF"/>
        </w:rPr>
        <w:t>, 1069-945 BCE</w:t>
      </w:r>
    </w:p>
    <w:p w:rsidR="0057103A" w:rsidRPr="00FB44E3" w:rsidRDefault="0057103A" w:rsidP="0057103A">
      <w:r>
        <w:rPr>
          <w:rStyle w:val="Strong"/>
        </w:rPr>
        <w:t>Media:</w:t>
      </w:r>
      <w:r>
        <w:t xml:space="preserve"> </w:t>
      </w:r>
      <w:r w:rsidR="00FB44E3" w:rsidRPr="00FB44E3">
        <w:t>turquoise faience with black painted decoration</w:t>
      </w:r>
    </w:p>
    <w:p w:rsidR="0057103A" w:rsidRDefault="0057103A" w:rsidP="0057103A">
      <w:pPr>
        <w:rPr>
          <w:b/>
          <w:bCs/>
        </w:rPr>
      </w:pPr>
      <w:r>
        <w:rPr>
          <w:rStyle w:val="Strong"/>
        </w:rPr>
        <w:lastRenderedPageBreak/>
        <w:t>Dimensions:</w:t>
      </w:r>
      <w:r>
        <w:t xml:space="preserve"> </w:t>
      </w:r>
      <w:r w:rsidR="00FB44E3">
        <w:t>3.83 in, 97.29 mm</w:t>
      </w:r>
    </w:p>
    <w:p w:rsidR="0057103A" w:rsidRDefault="0057103A" w:rsidP="0057103A">
      <w:pPr>
        <w:rPr>
          <w:rStyle w:val="Strong"/>
        </w:rPr>
      </w:pPr>
      <w:r>
        <w:rPr>
          <w:rStyle w:val="Strong"/>
        </w:rPr>
        <w:t xml:space="preserve">Weight:  </w:t>
      </w:r>
      <w:r w:rsidR="00E029FD">
        <w:rPr>
          <w:rStyle w:val="Strong"/>
        </w:rPr>
        <w:t xml:space="preserve">3 3/8 </w:t>
      </w:r>
      <w:proofErr w:type="spellStart"/>
      <w:r w:rsidR="00E029FD">
        <w:rPr>
          <w:rStyle w:val="Strong"/>
        </w:rPr>
        <w:t>oz</w:t>
      </w:r>
      <w:proofErr w:type="spellEnd"/>
      <w:r w:rsidR="00E029FD">
        <w:rPr>
          <w:rStyle w:val="Strong"/>
        </w:rPr>
        <w:t>, 98 gm</w:t>
      </w:r>
    </w:p>
    <w:p w:rsidR="0057103A" w:rsidRDefault="0057103A" w:rsidP="0057103A">
      <w:pPr>
        <w:rPr>
          <w:rStyle w:val="Strong"/>
        </w:rPr>
      </w:pPr>
      <w:r>
        <w:rPr>
          <w:rStyle w:val="Strong"/>
        </w:rPr>
        <w:t>Condition:</w:t>
      </w:r>
      <w:r w:rsidR="00FB44E3">
        <w:rPr>
          <w:rStyle w:val="Strong"/>
        </w:rPr>
        <w:t xml:space="preserve"> original</w:t>
      </w:r>
    </w:p>
    <w:p w:rsidR="0057103A" w:rsidRDefault="0057103A" w:rsidP="0057103A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57103A" w:rsidRDefault="0057103A" w:rsidP="0057103A">
      <w:pPr>
        <w:rPr>
          <w:b/>
          <w:bCs/>
        </w:rPr>
      </w:pPr>
      <w:r>
        <w:rPr>
          <w:b/>
          <w:bCs/>
        </w:rPr>
        <w:t>Discussion:</w:t>
      </w:r>
    </w:p>
    <w:p w:rsidR="0057103A" w:rsidRDefault="0057103A" w:rsidP="0057103A">
      <w:r>
        <w:rPr>
          <w:b/>
          <w:bCs/>
        </w:rPr>
        <w:t>References:</w:t>
      </w:r>
    </w:p>
    <w:p w:rsidR="00FB44E3" w:rsidRPr="00FB44E3" w:rsidRDefault="00FB44E3" w:rsidP="00FB44E3">
      <w:r w:rsidRPr="00FB44E3">
        <w:rPr>
          <w:rFonts w:hint="eastAsia"/>
        </w:rPr>
        <w:br/>
      </w:r>
      <w:r w:rsidRPr="00FB44E3">
        <w:t>Kitchen, A. 2009.</w:t>
      </w:r>
      <w:r w:rsidRPr="00FB44E3">
        <w:rPr>
          <w:rFonts w:hint="eastAsia"/>
        </w:rPr>
        <w:t>The third intermediate period in Egypt, 1100-650 B.C.</w:t>
      </w:r>
      <w:r w:rsidRPr="00FB44E3">
        <w:t xml:space="preserve"> </w:t>
      </w:r>
      <w:r>
        <w:rPr>
          <w:rFonts w:hint="eastAsia"/>
        </w:rPr>
        <w:t>Warminster</w:t>
      </w:r>
      <w:r w:rsidRPr="00FB44E3">
        <w:rPr>
          <w:rFonts w:hint="eastAsia"/>
        </w:rPr>
        <w:t xml:space="preserve">: </w:t>
      </w:r>
      <w:proofErr w:type="spellStart"/>
      <w:r w:rsidRPr="00FB44E3">
        <w:rPr>
          <w:rFonts w:hint="eastAsia"/>
        </w:rPr>
        <w:t>Aris</w:t>
      </w:r>
      <w:proofErr w:type="spellEnd"/>
      <w:r w:rsidRPr="00FB44E3">
        <w:rPr>
          <w:rFonts w:hint="eastAsia"/>
        </w:rPr>
        <w:t xml:space="preserve"> &amp; Phillips</w:t>
      </w:r>
      <w:r w:rsidRPr="00FB44E3">
        <w:t>.</w:t>
      </w:r>
    </w:p>
    <w:p w:rsidR="008F013F" w:rsidRDefault="008F013F" w:rsidP="00FB44E3"/>
    <w:sectPr w:rsidR="008F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3F"/>
    <w:rsid w:val="00001B25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416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3E0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7363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03A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20FF9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267C"/>
    <w:rsid w:val="00766A94"/>
    <w:rsid w:val="00773E45"/>
    <w:rsid w:val="007848F9"/>
    <w:rsid w:val="00785A24"/>
    <w:rsid w:val="00787C6D"/>
    <w:rsid w:val="00791416"/>
    <w:rsid w:val="007955C7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D04E5"/>
    <w:rsid w:val="008E4763"/>
    <w:rsid w:val="008F013F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29FD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44E3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AF45"/>
  <w15:chartTrackingRefBased/>
  <w15:docId w15:val="{ADC4488E-25A7-4E63-B33F-550C88A8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1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013F"/>
    <w:rPr>
      <w:color w:val="954F72" w:themeColor="followedHyperlink"/>
      <w:u w:val="single"/>
    </w:rPr>
  </w:style>
  <w:style w:type="character" w:styleId="Strong">
    <w:name w:val="Strong"/>
    <w:uiPriority w:val="22"/>
    <w:qFormat/>
    <w:rsid w:val="0057103A"/>
    <w:rPr>
      <w:b/>
      <w:bCs/>
    </w:rPr>
  </w:style>
  <w:style w:type="character" w:customStyle="1" w:styleId="itemtype">
    <w:name w:val="itemtype"/>
    <w:basedOn w:val="DefaultParagraphFont"/>
    <w:rsid w:val="00FB44E3"/>
  </w:style>
  <w:style w:type="character" w:customStyle="1" w:styleId="itemlanguage">
    <w:name w:val="itemlanguage"/>
    <w:basedOn w:val="DefaultParagraphFont"/>
    <w:rsid w:val="00FB44E3"/>
  </w:style>
  <w:style w:type="character" w:customStyle="1" w:styleId="itempublisher">
    <w:name w:val="itempublisher"/>
    <w:basedOn w:val="DefaultParagraphFont"/>
    <w:rsid w:val="00FB4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2018-06-22T21:47:00Z</dcterms:created>
  <dcterms:modified xsi:type="dcterms:W3CDTF">2018-06-22T22:33:00Z</dcterms:modified>
</cp:coreProperties>
</file>