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jpeg" ContentType="image/jpeg"/>
  <Override PartName="/word/media/image8.jpeg" ContentType="image/jpeg"/>
  <Override PartName="/word/media/image7.jpeg" ContentType="image/jpeg"/>
  <Override PartName="/word/media/image6.jpeg" ContentType="image/jpeg"/>
  <Override PartName="/word/media/image11.jpeg" ContentType="image/jpeg"/>
  <Override PartName="/word/media/image5.jpeg" ContentType="image/jpeg"/>
  <Override PartName="/word/media/image10.jpeg" ContentType="image/jpeg"/>
  <Override PartName="/word/media/image4.jpeg" ContentType="image/jpeg"/>
  <Override PartName="/word/media/image3.jpeg" ContentType="image/jpeg"/>
  <Override PartName="/word/media/image2.jpeg" ContentType="image/jpeg"/>
  <Override PartName="/word/media/image1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A000-Asia-China-Zhou-Bronze-Zun-1050 BCE</w:t>
      </w:r>
    </w:p>
    <w:p>
      <w:pPr>
        <w:pStyle w:val="Normal"/>
        <w:rPr/>
      </w:pPr>
      <w:r>
        <w:rPr/>
        <w:t xml:space="preserve">Late Shang or Early Western Zhou, 11th-early 10th century BCE, bronze Zun (Tsun), height 29 cm. </w:t>
      </w:r>
    </w:p>
    <w:p>
      <w:pPr>
        <w:pStyle w:val="Normal"/>
        <w:rPr/>
      </w:pPr>
      <w:r>
        <w:rPr/>
        <w:t xml:space="preserve">By the Late Shang Dynasty the only type of a non-zoomorphic Zun was the cylindrical vessel similar to the </w:t>
      </w:r>
      <w:r>
        <w:rPr>
          <w:i/>
          <w:iCs/>
        </w:rPr>
        <w:t>Ku</w:t>
      </w:r>
      <w:r>
        <w:rPr/>
        <w:t xml:space="preserve"> of which this is a prime example. The transition to a plain trumpet and foot is interrupted by a central convex band with continuous decor in high relief and beautifully sculpted on a moiré background. The design consists of two large, shielded T'ao-t'ieh masks flanked by intricately crested  and taloned raptors that encircle the mid-section of the vessel. These abstract birds in profile suggest a calligraphic motif giving it a certain liveliness of action that will become less abstract bird images in the mid-Western Zhou  (late 10th -early 9th century BCE), while the masks act as static emblems peering frontally from the surface. A comparable example is in the Avery Brundage Collection ( d'Argencé 1977:82-83, no. XXIII).</w:t>
      </w:r>
    </w:p>
    <w:p>
      <w:pPr>
        <w:pStyle w:val="Normal"/>
        <w:rPr/>
      </w:pPr>
      <w:r>
        <w:rPr/>
      </w:r>
    </w:p>
    <w:p>
      <w:pPr>
        <w:pStyle w:val="Normal"/>
        <w:rPr>
          <w:lang w:val="fr-FR"/>
        </w:rPr>
      </w:pPr>
      <w:r>
        <w:rPr>
          <w:lang w:val="fr-FR"/>
        </w:rPr>
        <w:t>References:</w:t>
      </w:r>
    </w:p>
    <w:p>
      <w:pPr>
        <w:pStyle w:val="Normal"/>
        <w:rPr/>
      </w:pPr>
      <w:r>
        <w:rPr>
          <w:lang w:val="fr-FR"/>
        </w:rPr>
        <w:t xml:space="preserve">d'Argencé, René-Yvon Lefebvre. </w:t>
      </w:r>
      <w:r>
        <w:rPr/>
        <w:t>1977. Bronze vessels of ancient China in the Avery Brundage Collection. San Francisco: Asian Art Museum of San Francisco.</w:t>
      </w:r>
    </w:p>
    <w:p>
      <w:pPr>
        <w:pStyle w:val="Normal"/>
        <w:rPr/>
      </w:pPr>
      <w:r>
        <w:rPr/>
        <w:drawing>
          <wp:inline distT="0" distB="0" distL="0" distR="0">
            <wp:extent cx="2766060" cy="4359275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8" t="-5" r="-8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269740" cy="3606165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4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Times New Roman"/>
        </w:rPr>
      </w:pP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5868035" cy="3900170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 </w:t>
      </w:r>
      <w:r>
        <w:rPr/>
        <w:drawing>
          <wp:inline distT="0" distB="0" distL="0" distR="0">
            <wp:extent cx="6278880" cy="4850765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852285" cy="4697730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4826000" cy="3848735"/>
            <wp:effectExtent l="0" t="0" r="0" b="0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499860" cy="5088890"/>
            <wp:effectExtent l="0" t="0" r="0" b="0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860" cy="50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858000" cy="5375275"/>
            <wp:effectExtent l="0" t="0" r="0" b="0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500495" cy="4046855"/>
            <wp:effectExtent l="0" t="0" r="0" b="0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4" t="-6" r="-4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0495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496685" cy="4090670"/>
            <wp:effectExtent l="0" t="0" r="0" b="0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685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7054850" cy="5396230"/>
            <wp:effectExtent l="0" t="0" r="0" b="0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5" t="-6" r="-5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4850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576" w:right="576" w:header="0" w:top="576" w:footer="0" w:bottom="576" w:gutter="0"/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2019-01-14T09:39:00Z</dcterms:created>
  <dc:creator>USER</dc:creator>
  <dc:description/>
  <cp:keywords/>
  <dc:language>en-US</dc:language>
  <cp:lastModifiedBy>Coffman</cp:lastModifiedBy>
  <dcterms:modified xsi:type="dcterms:W3CDTF">2019-01-14T09:39:00Z</dcterms:modified>
  <cp:revision>2</cp:revision>
  <dc:subject/>
  <dc:title>Asia-China-Shang-Bronze-Zun-</dc:title>
</cp:coreProperties>
</file>