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7F3" w:rsidRDefault="00083B9D" w:rsidP="0086632D">
      <w:pPr>
        <w:spacing w:after="0"/>
      </w:pPr>
      <w:bookmarkStart w:id="0" w:name="_GoBack"/>
      <w:r>
        <w:t>Case 5-</w:t>
      </w:r>
      <w:r w:rsidR="004547F3">
        <w:t>A350-Asia-Thailand-Ban Chiang-</w:t>
      </w:r>
      <w:r w:rsidR="00F7616B">
        <w:t>Ceramics-Red-on-buff</w:t>
      </w:r>
      <w:r w:rsidR="004547F3">
        <w:t>-</w:t>
      </w:r>
      <w:r w:rsidR="0086632D">
        <w:t>46</w:t>
      </w:r>
      <w:r w:rsidR="004547F3">
        <w:t>00 BCE</w:t>
      </w:r>
      <w:bookmarkEnd w:id="0"/>
    </w:p>
    <w:p w:rsidR="004547F3" w:rsidRDefault="00F7616B" w:rsidP="0086632D">
      <w:pPr>
        <w:spacing w:after="0"/>
        <w:rPr>
          <w:noProof/>
        </w:rPr>
      </w:pPr>
      <w:r>
        <w:rPr>
          <w:noProof/>
        </w:rPr>
        <w:drawing>
          <wp:inline distT="0" distB="0" distL="0" distR="0" wp14:anchorId="11E21263" wp14:editId="0A1894D0">
            <wp:extent cx="2422687" cy="30967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5000"/>
                              </a14:imgEffect>
                              <a14:imgEffect>
                                <a14:brightnessContrast bright="-18000" contrast="30000"/>
                              </a14:imgEffect>
                            </a14:imgLayer>
                          </a14:imgProps>
                        </a:ext>
                      </a:extLst>
                    </a:blip>
                    <a:stretch>
                      <a:fillRect/>
                    </a:stretch>
                  </pic:blipFill>
                  <pic:spPr>
                    <a:xfrm>
                      <a:off x="0" y="0"/>
                      <a:ext cx="2426915" cy="3102172"/>
                    </a:xfrm>
                    <a:prstGeom prst="rect">
                      <a:avLst/>
                    </a:prstGeom>
                  </pic:spPr>
                </pic:pic>
              </a:graphicData>
            </a:graphic>
          </wp:inline>
        </w:drawing>
      </w:r>
      <w:r w:rsidRPr="00F7616B">
        <w:rPr>
          <w:noProof/>
        </w:rPr>
        <w:t xml:space="preserve"> </w:t>
      </w:r>
      <w:r>
        <w:rPr>
          <w:noProof/>
        </w:rPr>
        <w:drawing>
          <wp:inline distT="0" distB="0" distL="0" distR="0" wp14:anchorId="31780459" wp14:editId="4042D311">
            <wp:extent cx="2590800"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90000"/>
                              </a14:imgEffect>
                              <a14:imgEffect>
                                <a14:brightnessContrast bright="-12000" contrast="30000"/>
                              </a14:imgEffect>
                            </a14:imgLayer>
                          </a14:imgProps>
                        </a:ext>
                      </a:extLst>
                    </a:blip>
                    <a:stretch>
                      <a:fillRect/>
                    </a:stretch>
                  </pic:blipFill>
                  <pic:spPr>
                    <a:xfrm>
                      <a:off x="0" y="0"/>
                      <a:ext cx="2590800" cy="3067050"/>
                    </a:xfrm>
                    <a:prstGeom prst="rect">
                      <a:avLst/>
                    </a:prstGeom>
                  </pic:spPr>
                </pic:pic>
              </a:graphicData>
            </a:graphic>
          </wp:inline>
        </w:drawing>
      </w:r>
    </w:p>
    <w:p w:rsidR="00F7616B" w:rsidRDefault="00F7616B" w:rsidP="0086632D">
      <w:pPr>
        <w:spacing w:after="0"/>
      </w:pPr>
      <w:r>
        <w:rPr>
          <w:noProof/>
        </w:rPr>
        <w:drawing>
          <wp:inline distT="0" distB="0" distL="0" distR="0" wp14:anchorId="38E15188" wp14:editId="626E73E3">
            <wp:extent cx="2306404" cy="22775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bright="10000" contrast="18000"/>
                              </a14:imgEffect>
                            </a14:imgLayer>
                          </a14:imgProps>
                        </a:ext>
                      </a:extLst>
                    </a:blip>
                    <a:stretch>
                      <a:fillRect/>
                    </a:stretch>
                  </pic:blipFill>
                  <pic:spPr>
                    <a:xfrm>
                      <a:off x="0" y="0"/>
                      <a:ext cx="2314639" cy="2285645"/>
                    </a:xfrm>
                    <a:prstGeom prst="rect">
                      <a:avLst/>
                    </a:prstGeom>
                  </pic:spPr>
                </pic:pic>
              </a:graphicData>
            </a:graphic>
          </wp:inline>
        </w:drawing>
      </w:r>
    </w:p>
    <w:p w:rsidR="00AA776B" w:rsidRDefault="004547F3" w:rsidP="0086632D">
      <w:pPr>
        <w:spacing w:after="0"/>
        <w:rPr>
          <w:rStyle w:val="Strong"/>
        </w:rPr>
      </w:pPr>
      <w:r>
        <w:t>Fig</w:t>
      </w:r>
      <w:r w:rsidR="00F7616B">
        <w:t>s</w:t>
      </w:r>
      <w:r>
        <w:t>. 1</w:t>
      </w:r>
      <w:r w:rsidR="00F7616B">
        <w:t>-3</w:t>
      </w:r>
      <w:r>
        <w:t xml:space="preserve">. </w:t>
      </w:r>
      <w:r w:rsidR="00F7616B">
        <w:t>Thailand-Ban</w:t>
      </w:r>
      <w:r w:rsidR="0086632D">
        <w:t xml:space="preserve"> Chiang-Ceramics-Red-on-buff-46</w:t>
      </w:r>
      <w:r w:rsidR="00F7616B">
        <w:t>00 BCE</w:t>
      </w:r>
      <w:r w:rsidR="00F7616B">
        <w:rPr>
          <w:rStyle w:val="Strong"/>
        </w:rPr>
        <w:t xml:space="preserve"> </w:t>
      </w:r>
    </w:p>
    <w:p w:rsidR="004547F3" w:rsidRDefault="004547F3" w:rsidP="0086632D">
      <w:pPr>
        <w:spacing w:after="0"/>
        <w:rPr>
          <w:rStyle w:val="Strong"/>
        </w:rPr>
      </w:pPr>
      <w:r>
        <w:rPr>
          <w:rStyle w:val="Strong"/>
        </w:rPr>
        <w:t>Case No.: 5</w:t>
      </w:r>
    </w:p>
    <w:p w:rsidR="004547F3" w:rsidRPr="00CE3092" w:rsidRDefault="004547F3" w:rsidP="0086632D">
      <w:pPr>
        <w:spacing w:after="0"/>
        <w:rPr>
          <w:rStyle w:val="Strong"/>
          <w:b w:val="0"/>
        </w:rPr>
      </w:pPr>
      <w:r>
        <w:rPr>
          <w:rStyle w:val="Strong"/>
        </w:rPr>
        <w:t xml:space="preserve">Accession Number: </w:t>
      </w:r>
      <w:r w:rsidRPr="00CE3092">
        <w:rPr>
          <w:rStyle w:val="Strong"/>
          <w:b w:val="0"/>
        </w:rPr>
        <w:t>A</w:t>
      </w:r>
      <w:r>
        <w:rPr>
          <w:rStyle w:val="Strong"/>
          <w:b w:val="0"/>
        </w:rPr>
        <w:t>350</w:t>
      </w:r>
    </w:p>
    <w:p w:rsidR="004547F3" w:rsidRPr="00A51207" w:rsidRDefault="004547F3" w:rsidP="0086632D">
      <w:pPr>
        <w:spacing w:after="0"/>
        <w:rPr>
          <w:rStyle w:val="Strong"/>
          <w:b w:val="0"/>
          <w:bCs/>
        </w:rPr>
      </w:pPr>
      <w:r>
        <w:rPr>
          <w:rStyle w:val="Strong"/>
        </w:rPr>
        <w:t xml:space="preserve">Formal Label: </w:t>
      </w:r>
      <w:r w:rsidR="00F7616B">
        <w:t>Thailand-Ban</w:t>
      </w:r>
      <w:r w:rsidR="0086632D">
        <w:t xml:space="preserve"> Chiang-Ceramics-Red-on-buff-46</w:t>
      </w:r>
      <w:r w:rsidR="00F7616B">
        <w:t>00 BCE</w:t>
      </w:r>
    </w:p>
    <w:p w:rsidR="004547F3" w:rsidRDefault="004547F3" w:rsidP="0086632D">
      <w:pPr>
        <w:spacing w:after="0"/>
        <w:rPr>
          <w:b/>
        </w:rPr>
      </w:pPr>
      <w:r>
        <w:rPr>
          <w:b/>
        </w:rPr>
        <w:t xml:space="preserve">Display Description: </w:t>
      </w:r>
    </w:p>
    <w:p w:rsidR="004547F3" w:rsidRPr="004547F3" w:rsidRDefault="004547F3" w:rsidP="0086632D">
      <w:pPr>
        <w:spacing w:after="0"/>
        <w:ind w:firstLine="720"/>
      </w:pPr>
      <w:r w:rsidRPr="004547F3">
        <w:t>“The red-on-buff painted pottery of northeastern</w:t>
      </w:r>
      <w:r w:rsidR="00F7616B">
        <w:t xml:space="preserve"> </w:t>
      </w:r>
      <w:r w:rsidRPr="004547F3">
        <w:t>Thailand provides an opportuni</w:t>
      </w:r>
      <w:r w:rsidR="00F7616B">
        <w:t xml:space="preserve">ty to reevaluate assumptions of </w:t>
      </w:r>
      <w:r w:rsidRPr="004547F3">
        <w:t>cultural development in Southeast Asia. This striki</w:t>
      </w:r>
      <w:r w:rsidR="00F7616B">
        <w:t xml:space="preserve">ng pottery is characteristic of </w:t>
      </w:r>
      <w:r w:rsidRPr="004547F3">
        <w:t>the early bronze-using cultures of Northeast Thai</w:t>
      </w:r>
      <w:r w:rsidR="00F7616B">
        <w:t xml:space="preserve">land, and is represented at the </w:t>
      </w:r>
      <w:r w:rsidRPr="004547F3">
        <w:t xml:space="preserve">sites of Non </w:t>
      </w:r>
      <w:proofErr w:type="spellStart"/>
      <w:r w:rsidRPr="004547F3">
        <w:t>Nok</w:t>
      </w:r>
      <w:proofErr w:type="spellEnd"/>
      <w:r w:rsidRPr="004547F3">
        <w:t xml:space="preserve"> </w:t>
      </w:r>
      <w:proofErr w:type="spellStart"/>
      <w:r w:rsidRPr="004547F3">
        <w:t>Tha</w:t>
      </w:r>
      <w:proofErr w:type="spellEnd"/>
      <w:r w:rsidRPr="004547F3">
        <w:t>, Ban Chiang, and Non Ban</w:t>
      </w:r>
      <w:r w:rsidR="00F7616B">
        <w:t xml:space="preserve"> Kho (Bayard 1971: 36), as well </w:t>
      </w:r>
      <w:r w:rsidRPr="004547F3">
        <w:t>as at other sites in the area that have not yet been</w:t>
      </w:r>
      <w:r w:rsidR="00F7616B">
        <w:t xml:space="preserve"> reported. The excavated sample </w:t>
      </w:r>
      <w:r w:rsidRPr="004547F3">
        <w:t>in the hands of professional archaeologists is n</w:t>
      </w:r>
      <w:r w:rsidR="00F7616B">
        <w:t xml:space="preserve">ot large, nor has much detailed </w:t>
      </w:r>
      <w:r w:rsidRPr="004547F3">
        <w:t>analysis of this pottery been published.</w:t>
      </w:r>
    </w:p>
    <w:p w:rsidR="004547F3" w:rsidRPr="004547F3" w:rsidRDefault="004547F3" w:rsidP="0086632D">
      <w:pPr>
        <w:spacing w:after="0"/>
        <w:ind w:firstLine="720"/>
      </w:pPr>
      <w:r w:rsidRPr="004547F3">
        <w:t xml:space="preserve">Although the red-on-buff ware is not the only ware at Non </w:t>
      </w:r>
      <w:proofErr w:type="spellStart"/>
      <w:r w:rsidRPr="004547F3">
        <w:t>Nok</w:t>
      </w:r>
      <w:proofErr w:type="spellEnd"/>
      <w:r w:rsidRPr="004547F3">
        <w:t xml:space="preserve"> </w:t>
      </w:r>
      <w:proofErr w:type="spellStart"/>
      <w:r w:rsidRPr="004547F3">
        <w:t>Tha</w:t>
      </w:r>
      <w:proofErr w:type="spellEnd"/>
      <w:r w:rsidRPr="004547F3">
        <w:t>, it is</w:t>
      </w:r>
    </w:p>
    <w:p w:rsidR="004547F3" w:rsidRPr="004547F3" w:rsidRDefault="004547F3" w:rsidP="0086632D">
      <w:pPr>
        <w:spacing w:after="0"/>
      </w:pPr>
      <w:r w:rsidRPr="004547F3">
        <w:t>associated with the layers containing the early bronze, stratigraphic layers 20 and 21</w:t>
      </w:r>
    </w:p>
    <w:p w:rsidR="004547F3" w:rsidRPr="004547F3" w:rsidRDefault="004547F3" w:rsidP="0086632D">
      <w:pPr>
        <w:spacing w:after="0"/>
      </w:pPr>
      <w:r w:rsidRPr="004547F3">
        <w:t>(according to Bayard's excavation, cultural level 3). Several vessels and assorted</w:t>
      </w:r>
    </w:p>
    <w:p w:rsidR="004547F3" w:rsidRPr="004547F3" w:rsidRDefault="004547F3" w:rsidP="0086632D">
      <w:pPr>
        <w:spacing w:after="0"/>
      </w:pPr>
      <w:r w:rsidRPr="004547F3">
        <w:t>sherds are similar to the ware from Ban Chiang, a cemetery site northeast of Non</w:t>
      </w:r>
    </w:p>
    <w:p w:rsidR="004547F3" w:rsidRPr="004547F3" w:rsidRDefault="004547F3" w:rsidP="0086632D">
      <w:pPr>
        <w:spacing w:after="0"/>
      </w:pPr>
      <w:proofErr w:type="spellStart"/>
      <w:r w:rsidRPr="004547F3">
        <w:t>Nok</w:t>
      </w:r>
      <w:proofErr w:type="spellEnd"/>
      <w:r w:rsidRPr="004547F3">
        <w:t xml:space="preserve"> </w:t>
      </w:r>
      <w:proofErr w:type="spellStart"/>
      <w:r w:rsidRPr="004547F3">
        <w:t>Tha</w:t>
      </w:r>
      <w:proofErr w:type="spellEnd"/>
      <w:r w:rsidRPr="004547F3">
        <w:t xml:space="preserve">. This site, first excavated by </w:t>
      </w:r>
      <w:proofErr w:type="spellStart"/>
      <w:r w:rsidRPr="004547F3">
        <w:t>Vidya</w:t>
      </w:r>
      <w:proofErr w:type="spellEnd"/>
      <w:r w:rsidRPr="004547F3">
        <w:t xml:space="preserve"> </w:t>
      </w:r>
      <w:proofErr w:type="spellStart"/>
      <w:r w:rsidRPr="004547F3">
        <w:t>Intakosai</w:t>
      </w:r>
      <w:proofErr w:type="spellEnd"/>
      <w:r w:rsidRPr="004547F3">
        <w:t xml:space="preserve"> in 1967, and then by other</w:t>
      </w:r>
    </w:p>
    <w:p w:rsidR="004547F3" w:rsidRPr="004547F3" w:rsidRDefault="004547F3" w:rsidP="0086632D">
      <w:pPr>
        <w:spacing w:after="0"/>
      </w:pPr>
      <w:r w:rsidRPr="004547F3">
        <w:t>archaeologists from the Thai Fine Arts Department whose work is still in progress,</w:t>
      </w:r>
    </w:p>
    <w:p w:rsidR="004547F3" w:rsidRPr="004547F3" w:rsidRDefault="004547F3" w:rsidP="0086632D">
      <w:pPr>
        <w:spacing w:after="0"/>
      </w:pPr>
      <w:r w:rsidRPr="004547F3">
        <w:t xml:space="preserve">is the richest source of this painted </w:t>
      </w:r>
      <w:proofErr w:type="gramStart"/>
      <w:r w:rsidRPr="004547F3">
        <w:t>ware.</w:t>
      </w:r>
      <w:proofErr w:type="gramEnd"/>
      <w:r w:rsidRPr="004547F3">
        <w:t xml:space="preserve"> The Applied Science Center for Archaeology</w:t>
      </w:r>
    </w:p>
    <w:p w:rsidR="004547F3" w:rsidRPr="004547F3" w:rsidRDefault="004547F3" w:rsidP="0086632D">
      <w:pPr>
        <w:spacing w:after="0"/>
      </w:pPr>
      <w:r w:rsidRPr="004547F3">
        <w:lastRenderedPageBreak/>
        <w:t xml:space="preserve">at the University of Pennsylvania Museum recently ran a series of </w:t>
      </w:r>
      <w:proofErr w:type="spellStart"/>
      <w:r w:rsidRPr="004547F3">
        <w:t>thermoluminescence</w:t>
      </w:r>
      <w:proofErr w:type="spellEnd"/>
    </w:p>
    <w:p w:rsidR="004547F3" w:rsidRPr="004547F3" w:rsidRDefault="004547F3" w:rsidP="0086632D">
      <w:pPr>
        <w:spacing w:after="0"/>
      </w:pPr>
      <w:r w:rsidRPr="004547F3">
        <w:t>tests on sherds from Ban Chiang; the following results were reported</w:t>
      </w:r>
    </w:p>
    <w:p w:rsidR="004547F3" w:rsidRPr="004547F3" w:rsidRDefault="004547F3" w:rsidP="0086632D">
      <w:pPr>
        <w:spacing w:after="0"/>
      </w:pPr>
      <w:r w:rsidRPr="004547F3">
        <w:t>(Bronson and Han 1972: 323): sample 104 4630 B.C. ± 520; sample 271 3570 B.C. ± 480; sample 273 3590 B.C. ± 275</w:t>
      </w:r>
      <w:r>
        <w:t>”</w:t>
      </w:r>
      <w:r w:rsidRPr="004547F3">
        <w:t xml:space="preserve"> (van </w:t>
      </w:r>
      <w:proofErr w:type="spellStart"/>
      <w:r w:rsidRPr="004547F3">
        <w:t>Esterik</w:t>
      </w:r>
      <w:proofErr w:type="spellEnd"/>
      <w:r w:rsidRPr="004547F3">
        <w:t xml:space="preserve"> 1974).</w:t>
      </w:r>
    </w:p>
    <w:p w:rsidR="004547F3" w:rsidRPr="004547F3" w:rsidRDefault="004547F3" w:rsidP="0086632D">
      <w:pPr>
        <w:autoSpaceDE w:val="0"/>
        <w:autoSpaceDN w:val="0"/>
        <w:adjustRightInd w:val="0"/>
        <w:spacing w:after="0" w:line="240" w:lineRule="auto"/>
        <w:rPr>
          <w:sz w:val="21"/>
          <w:szCs w:val="21"/>
        </w:rPr>
      </w:pPr>
    </w:p>
    <w:p w:rsidR="0086632D" w:rsidRPr="008B339A" w:rsidRDefault="0086632D" w:rsidP="0086632D">
      <w:pPr>
        <w:spacing w:after="0"/>
      </w:pPr>
      <w:r w:rsidRPr="00FE48C4">
        <w:rPr>
          <w:b/>
        </w:rPr>
        <w:t>LC Classification:</w:t>
      </w:r>
      <w:r w:rsidRPr="008B339A">
        <w:t xml:space="preserve"> DS589.B17</w:t>
      </w:r>
    </w:p>
    <w:p w:rsidR="0086632D" w:rsidRPr="008B339A" w:rsidRDefault="0086632D" w:rsidP="0086632D">
      <w:pPr>
        <w:spacing w:after="0"/>
      </w:pPr>
      <w:r w:rsidRPr="00FE48C4">
        <w:rPr>
          <w:b/>
        </w:rPr>
        <w:t>Date or Time Horizon</w:t>
      </w:r>
      <w:r w:rsidRPr="008B339A">
        <w:t>: 300 BCE</w:t>
      </w:r>
      <w:r>
        <w:t>-</w:t>
      </w:r>
      <w:r w:rsidRPr="008B339A">
        <w:t>300 CE</w:t>
      </w:r>
    </w:p>
    <w:p w:rsidR="0086632D" w:rsidRPr="008B339A" w:rsidRDefault="0086632D" w:rsidP="0086632D">
      <w:pPr>
        <w:spacing w:after="0"/>
      </w:pPr>
      <w:r w:rsidRPr="00FE48C4">
        <w:rPr>
          <w:b/>
        </w:rPr>
        <w:t>Geographical Area:</w:t>
      </w:r>
      <w:r w:rsidRPr="008B339A">
        <w:t xml:space="preserve"> Ban Chiang, </w:t>
      </w:r>
      <w:proofErr w:type="spellStart"/>
      <w:r w:rsidRPr="008B339A">
        <w:t>Udon</w:t>
      </w:r>
      <w:proofErr w:type="spellEnd"/>
      <w:r w:rsidRPr="008B339A">
        <w:t xml:space="preserve"> </w:t>
      </w:r>
      <w:proofErr w:type="spellStart"/>
      <w:r w:rsidRPr="008B339A">
        <w:t>Thani</w:t>
      </w:r>
      <w:proofErr w:type="spellEnd"/>
      <w:r w:rsidRPr="008B339A">
        <w:t>, Thailand</w:t>
      </w:r>
    </w:p>
    <w:p w:rsidR="0086632D" w:rsidRPr="00FE48C4" w:rsidRDefault="0086632D" w:rsidP="0086632D">
      <w:pPr>
        <w:spacing w:after="0"/>
        <w:rPr>
          <w:b/>
        </w:rPr>
      </w:pPr>
      <w:r w:rsidRPr="00FE48C4">
        <w:rPr>
          <w:b/>
        </w:rPr>
        <w:t xml:space="preserve">Map: </w:t>
      </w:r>
    </w:p>
    <w:p w:rsidR="0086632D" w:rsidRPr="008B339A" w:rsidRDefault="0086632D" w:rsidP="0086632D">
      <w:pPr>
        <w:spacing w:after="0"/>
      </w:pPr>
      <w:r w:rsidRPr="008B339A">
        <w:rPr>
          <w:noProof/>
        </w:rPr>
        <w:drawing>
          <wp:inline distT="0" distB="0" distL="0" distR="0">
            <wp:extent cx="6240780" cy="41224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0780" cy="4122420"/>
                    </a:xfrm>
                    <a:prstGeom prst="rect">
                      <a:avLst/>
                    </a:prstGeom>
                    <a:noFill/>
                    <a:ln>
                      <a:noFill/>
                    </a:ln>
                  </pic:spPr>
                </pic:pic>
              </a:graphicData>
            </a:graphic>
          </wp:inline>
        </w:drawing>
      </w:r>
    </w:p>
    <w:p w:rsidR="0086632D" w:rsidRPr="008B339A" w:rsidRDefault="0086632D" w:rsidP="0086632D">
      <w:pPr>
        <w:spacing w:after="0"/>
      </w:pPr>
      <w:r>
        <w:t xml:space="preserve">Fig. 4. </w:t>
      </w:r>
      <w:r w:rsidRPr="008B339A">
        <w:t>Ban Chiang is near Vientiane</w:t>
      </w:r>
    </w:p>
    <w:p w:rsidR="0086632D" w:rsidRDefault="0086632D" w:rsidP="0086632D">
      <w:pPr>
        <w:spacing w:after="0"/>
      </w:pPr>
      <w:r w:rsidRPr="008B339A">
        <w:rPr>
          <w:noProof/>
        </w:rPr>
        <w:lastRenderedPageBreak/>
        <w:drawing>
          <wp:inline distT="0" distB="0" distL="0" distR="0">
            <wp:extent cx="483870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223260"/>
                    </a:xfrm>
                    <a:prstGeom prst="rect">
                      <a:avLst/>
                    </a:prstGeom>
                    <a:noFill/>
                    <a:ln>
                      <a:noFill/>
                    </a:ln>
                  </pic:spPr>
                </pic:pic>
              </a:graphicData>
            </a:graphic>
          </wp:inline>
        </w:drawing>
      </w:r>
    </w:p>
    <w:p w:rsidR="0086632D" w:rsidRPr="008B339A" w:rsidRDefault="0086632D" w:rsidP="0086632D">
      <w:pPr>
        <w:spacing w:after="0"/>
      </w:pPr>
      <w:r>
        <w:t>Fig. 6. Detail of Ban Chiang location</w:t>
      </w:r>
    </w:p>
    <w:p w:rsidR="0086632D" w:rsidRPr="008B339A" w:rsidRDefault="0086632D" w:rsidP="0086632D">
      <w:pPr>
        <w:spacing w:after="0"/>
      </w:pPr>
      <w:r w:rsidRPr="00FE48C4">
        <w:rPr>
          <w:b/>
        </w:rPr>
        <w:t>GPS coordinates:</w:t>
      </w:r>
      <w:r w:rsidRPr="008B339A">
        <w:t xml:space="preserve"> </w:t>
      </w:r>
      <w:hyperlink r:id="rId12" w:history="1">
        <w:r w:rsidRPr="008B339A">
          <w:rPr>
            <w:rStyle w:val="Hyperlink"/>
          </w:rPr>
          <w:t>17°24′25″N 103°14′29″E</w:t>
        </w:r>
      </w:hyperlink>
    </w:p>
    <w:p w:rsidR="0086632D" w:rsidRPr="008B339A" w:rsidRDefault="0086632D" w:rsidP="0086632D">
      <w:pPr>
        <w:spacing w:after="0"/>
      </w:pPr>
      <w:r w:rsidRPr="00FE48C4">
        <w:rPr>
          <w:b/>
        </w:rPr>
        <w:t>Cultural Affiliation:</w:t>
      </w:r>
      <w:r w:rsidRPr="008B339A">
        <w:t xml:space="preserve"> Ban Chiang </w:t>
      </w:r>
    </w:p>
    <w:p w:rsidR="0086632D" w:rsidRDefault="0086632D" w:rsidP="0086632D">
      <w:pPr>
        <w:spacing w:after="0"/>
        <w:rPr>
          <w:b/>
        </w:rPr>
      </w:pPr>
      <w:r>
        <w:rPr>
          <w:rStyle w:val="Strong"/>
        </w:rPr>
        <w:t>Medium:</w:t>
      </w:r>
      <w:r>
        <w:t xml:space="preserve"> ceramic, red on buff</w:t>
      </w:r>
      <w:r w:rsidRPr="00FE48C4">
        <w:rPr>
          <w:b/>
        </w:rPr>
        <w:t xml:space="preserve"> </w:t>
      </w:r>
    </w:p>
    <w:p w:rsidR="004547F3" w:rsidRPr="00A51207" w:rsidRDefault="004547F3" w:rsidP="0086632D">
      <w:pPr>
        <w:spacing w:after="0"/>
        <w:rPr>
          <w:b/>
        </w:rPr>
      </w:pPr>
      <w:r w:rsidRPr="00A51207">
        <w:rPr>
          <w:b/>
        </w:rPr>
        <w:t>Dimensions</w:t>
      </w:r>
      <w:r w:rsidRPr="00A51207">
        <w:t>:</w:t>
      </w:r>
      <w:r w:rsidR="00F7616B">
        <w:t xml:space="preserve"> Dia. of lip,</w:t>
      </w:r>
      <w:r w:rsidRPr="00A51207">
        <w:t xml:space="preserve"> </w:t>
      </w:r>
      <w:r w:rsidR="00F7616B">
        <w:t>131.43 mm, 5.175 in; H 145.87</w:t>
      </w:r>
      <w:r w:rsidR="00601436">
        <w:t>,</w:t>
      </w:r>
      <w:r w:rsidR="00F7616B">
        <w:t xml:space="preserve"> </w:t>
      </w:r>
      <w:r w:rsidR="00601436">
        <w:t>5</w:t>
      </w:r>
      <w:r w:rsidR="00F7616B">
        <w:t>.743</w:t>
      </w:r>
      <w:r w:rsidR="00601436">
        <w:t xml:space="preserve"> in</w:t>
      </w:r>
      <w:r w:rsidRPr="00A51207">
        <w:br/>
      </w:r>
      <w:r w:rsidRPr="00A51207">
        <w:rPr>
          <w:b/>
        </w:rPr>
        <w:t xml:space="preserve">Weight: </w:t>
      </w:r>
      <w:r w:rsidR="00601436">
        <w:rPr>
          <w:b/>
        </w:rPr>
        <w:t xml:space="preserve">656 g, 1 </w:t>
      </w:r>
      <w:proofErr w:type="spellStart"/>
      <w:r w:rsidR="00601436">
        <w:rPr>
          <w:b/>
        </w:rPr>
        <w:t>lb</w:t>
      </w:r>
      <w:proofErr w:type="spellEnd"/>
      <w:r w:rsidR="00601436">
        <w:rPr>
          <w:b/>
        </w:rPr>
        <w:t xml:space="preserve"> 7 1/8 </w:t>
      </w:r>
      <w:proofErr w:type="spellStart"/>
      <w:r w:rsidR="00601436">
        <w:rPr>
          <w:b/>
        </w:rPr>
        <w:t>oz</w:t>
      </w:r>
      <w:proofErr w:type="spellEnd"/>
    </w:p>
    <w:p w:rsidR="004547F3" w:rsidRPr="00A51207" w:rsidRDefault="004547F3" w:rsidP="0086632D">
      <w:pPr>
        <w:spacing w:after="0"/>
        <w:rPr>
          <w:b/>
        </w:rPr>
      </w:pPr>
      <w:r w:rsidRPr="00A51207">
        <w:rPr>
          <w:b/>
        </w:rPr>
        <w:t>Provenance</w:t>
      </w:r>
      <w:r w:rsidRPr="00A51207">
        <w:rPr>
          <w:rStyle w:val="Strong"/>
          <w:b w:val="0"/>
        </w:rPr>
        <w:t xml:space="preserve">: </w:t>
      </w:r>
      <w:r>
        <w:rPr>
          <w:rStyle w:val="Strong"/>
          <w:b w:val="0"/>
        </w:rPr>
        <w:t>Ban Chiang</w:t>
      </w:r>
    </w:p>
    <w:p w:rsidR="004547F3" w:rsidRPr="00A51207" w:rsidRDefault="004547F3" w:rsidP="0086632D">
      <w:pPr>
        <w:spacing w:after="0"/>
        <w:rPr>
          <w:b/>
        </w:rPr>
      </w:pPr>
      <w:r w:rsidRPr="00A51207">
        <w:rPr>
          <w:b/>
        </w:rPr>
        <w:t xml:space="preserve">Condition: </w:t>
      </w:r>
      <w:r>
        <w:rPr>
          <w:b/>
        </w:rPr>
        <w:t>original</w:t>
      </w:r>
    </w:p>
    <w:p w:rsidR="004547F3" w:rsidRDefault="004547F3" w:rsidP="0086632D">
      <w:pPr>
        <w:spacing w:after="0"/>
        <w:rPr>
          <w:b/>
        </w:rPr>
      </w:pPr>
      <w:r w:rsidRPr="004043CB">
        <w:rPr>
          <w:b/>
        </w:rPr>
        <w:t>Discussion</w:t>
      </w:r>
      <w:r>
        <w:rPr>
          <w:b/>
        </w:rPr>
        <w:t xml:space="preserve">: (UNESCO) </w:t>
      </w:r>
      <w:r w:rsidRPr="00CE3092">
        <w:rPr>
          <w:b/>
        </w:rPr>
        <w:t>http://whc.unesco.org/en/list/575</w:t>
      </w:r>
    </w:p>
    <w:p w:rsidR="004547F3" w:rsidRDefault="004547F3" w:rsidP="0086632D">
      <w:pPr>
        <w:pStyle w:val="NormalWeb"/>
        <w:spacing w:before="0" w:beforeAutospacing="0" w:after="0" w:afterAutospacing="0"/>
      </w:pPr>
      <w:r>
        <w:t xml:space="preserve">The Ban Chiang Archaeological Site is a large, prehistoric earthen mound located in an agricultural area in the Ban Chiang Sub-district, </w:t>
      </w:r>
      <w:proofErr w:type="spellStart"/>
      <w:r>
        <w:t>Nong</w:t>
      </w:r>
      <w:proofErr w:type="spellEnd"/>
      <w:r>
        <w:t xml:space="preserve"> Han District of </w:t>
      </w:r>
      <w:proofErr w:type="spellStart"/>
      <w:r>
        <w:t>Udon</w:t>
      </w:r>
      <w:proofErr w:type="spellEnd"/>
      <w:r>
        <w:t xml:space="preserve"> </w:t>
      </w:r>
      <w:proofErr w:type="spellStart"/>
      <w:r>
        <w:t>Thani</w:t>
      </w:r>
      <w:proofErr w:type="spellEnd"/>
      <w:r>
        <w:t xml:space="preserve"> Province in northeast Thailand, within the watershed of the Mekong River. It is an oval-shaped mound formed by human habitation 500 </w:t>
      </w:r>
      <w:proofErr w:type="gramStart"/>
      <w:r>
        <w:t>meters</w:t>
      </w:r>
      <w:proofErr w:type="gramEnd"/>
      <w:r>
        <w:t xml:space="preserve"> x 1,350 meters and 8 meters high. The site was first discovered in 1966. It has since been extensively excavated and its remains studied by Thai and international scholars. Since 1966 the dating of the site has been adjusted and refined over time in line with advances in the understanding and techniques of radiometric dating. This research has revealed that the site dates from 1,495 BC .and contains early evidence for settled agrarian occupation in Southeast Asia, along with evidence of wet rice agriculture, associated technological complex of domesticated farm animals, ceramic manufacture, and bronze tool-making technology. The total area of the property is 67.36 ha of which approximately 0.09% has been excavated (as of 2012)</w:t>
      </w:r>
    </w:p>
    <w:p w:rsidR="004547F3" w:rsidRDefault="004547F3" w:rsidP="0086632D">
      <w:pPr>
        <w:pStyle w:val="NormalWeb"/>
        <w:spacing w:before="0" w:beforeAutospacing="0" w:after="0" w:afterAutospacing="0"/>
      </w:pPr>
      <w:r>
        <w:t xml:space="preserve">The Ban Chiang Archaeological Site is a prehistoric human habitation and burial site. It is considered by scholars to be the most important prehistoric settlement so far discovered in Southeast Asia, marking the beginning and showing the development of the wet-rice culture typical of the region. The site has been dated by scientific chronometric means (C-14 and </w:t>
      </w:r>
      <w:proofErr w:type="spellStart"/>
      <w:r>
        <w:t>thermo</w:t>
      </w:r>
      <w:proofErr w:type="spellEnd"/>
      <w:r>
        <w:t xml:space="preserve"> luminescence) which have established that the site was continuously occupied from 1495BC until c. 900BC., making it the earliest scientifically-dated prehistoric farming and habitation site in Southeast Asia known at the time of inscription onto the World Heritage List.</w:t>
      </w:r>
    </w:p>
    <w:p w:rsidR="004547F3" w:rsidRDefault="004547F3" w:rsidP="0086632D">
      <w:pPr>
        <w:pStyle w:val="NormalWeb"/>
        <w:spacing w:before="0" w:beforeAutospacing="0" w:after="0" w:afterAutospacing="0"/>
      </w:pPr>
      <w:r>
        <w:t xml:space="preserve">The Ban Chiang cultural complex is well-defined and distinctive from anything that preceded it. Through it can trace the spread and development of prehistoric society and its development into the settled agricultural civilizations which came to characterize the region throughout history which still continue up to the present day. Advances in the fields of agriculture, animal domestication, ceramic and metal technology are all evident in the archaeological record of the site. Also evident is an increasing </w:t>
      </w:r>
      <w:r>
        <w:lastRenderedPageBreak/>
        <w:t>economic prosperity and social complexity of the successive communities at Ban Chiang, made possible by their developing cultural practices, as revealed through the many burials, rich in ceramic and metal grave goods, uncovered at the site.</w:t>
      </w:r>
    </w:p>
    <w:p w:rsidR="004547F3" w:rsidRDefault="004547F3" w:rsidP="0086632D">
      <w:pPr>
        <w:pStyle w:val="NormalWeb"/>
        <w:spacing w:before="0" w:beforeAutospacing="0" w:after="0" w:afterAutospacing="0"/>
      </w:pPr>
      <w:r>
        <w:t>The Ban Chiang Archaeological Site is also the richest in Southeast Asia in the number and variety of artifacts recovered from the site. As such, the property has been extensively studied by scholars as the archaeological “type-site” for the beginnings of settled agricultural communities and their associated technologies in the region.</w:t>
      </w:r>
    </w:p>
    <w:p w:rsidR="004547F3" w:rsidRDefault="004547F3" w:rsidP="0086632D">
      <w:pPr>
        <w:pStyle w:val="NormalWeb"/>
        <w:spacing w:before="0" w:beforeAutospacing="0" w:after="0" w:afterAutospacing="0"/>
      </w:pPr>
      <w:r>
        <w:t xml:space="preserve">Ban Chiang Archaeological Site was the </w:t>
      </w:r>
      <w:proofErr w:type="spellStart"/>
      <w:r>
        <w:t>centre</w:t>
      </w:r>
      <w:proofErr w:type="spellEnd"/>
      <w:r>
        <w:t xml:space="preserve"> of a remarkable phenomenon of human cultural, social, and technological evolution which occurred independently in this area of Southeast Asia and began at Ban Chiang around 1500 B.C. and spread widely over the whole region.</w:t>
      </w:r>
    </w:p>
    <w:p w:rsidR="004547F3" w:rsidRDefault="004547F3" w:rsidP="0086632D">
      <w:pPr>
        <w:spacing w:after="0"/>
      </w:pPr>
      <w:r w:rsidRPr="00A51207">
        <w:t xml:space="preserve">References: </w:t>
      </w:r>
    </w:p>
    <w:p w:rsidR="0086632D" w:rsidRDefault="0086632D" w:rsidP="0086632D">
      <w:pPr>
        <w:spacing w:after="0"/>
      </w:pPr>
      <w:proofErr w:type="spellStart"/>
      <w:r>
        <w:t>Higham</w:t>
      </w:r>
      <w:proofErr w:type="spellEnd"/>
      <w:r>
        <w:t>, Charles. 1998.</w:t>
      </w:r>
      <w:r w:rsidRPr="008B339A">
        <w:t xml:space="preserve"> </w:t>
      </w:r>
      <w:r w:rsidRPr="00FE48C4">
        <w:rPr>
          <w:i/>
        </w:rPr>
        <w:t>Prehistoric Thailand</w:t>
      </w:r>
      <w:r>
        <w:t xml:space="preserve">. River Books; 1st Edition </w:t>
      </w:r>
      <w:proofErr w:type="spellStart"/>
      <w:r>
        <w:t>edition</w:t>
      </w:r>
      <w:proofErr w:type="spellEnd"/>
      <w:r>
        <w:t>.</w:t>
      </w:r>
    </w:p>
    <w:p w:rsidR="0086632D" w:rsidRPr="008B339A" w:rsidRDefault="0086632D" w:rsidP="0086632D">
      <w:pPr>
        <w:spacing w:after="0"/>
      </w:pPr>
      <w:proofErr w:type="spellStart"/>
      <w:r w:rsidRPr="008B339A">
        <w:t>Higham</w:t>
      </w:r>
      <w:proofErr w:type="spellEnd"/>
      <w:r w:rsidRPr="008B339A">
        <w:t xml:space="preserve"> C.F.W. and T.F.G. </w:t>
      </w:r>
      <w:proofErr w:type="spellStart"/>
      <w:r w:rsidRPr="008B339A">
        <w:t>Higham</w:t>
      </w:r>
      <w:proofErr w:type="spellEnd"/>
      <w:r w:rsidRPr="008B339A">
        <w:t xml:space="preserve"> 2009. </w:t>
      </w:r>
      <w:r>
        <w:t>“</w:t>
      </w:r>
      <w:r w:rsidRPr="008B339A">
        <w:t>A new chronological framework for prehistoric Southeast Asia, based on a Bayesian model from Ban Non Wat</w:t>
      </w:r>
      <w:r>
        <w:t>,”</w:t>
      </w:r>
      <w:r w:rsidRPr="008B339A">
        <w:t xml:space="preserve"> </w:t>
      </w:r>
      <w:r w:rsidRPr="00FE48C4">
        <w:rPr>
          <w:i/>
        </w:rPr>
        <w:t>Antiquity</w:t>
      </w:r>
      <w:r w:rsidRPr="008B339A">
        <w:t xml:space="preserve"> 82:1-20. </w:t>
      </w:r>
    </w:p>
    <w:p w:rsidR="0086632D" w:rsidRDefault="0086632D" w:rsidP="0086632D">
      <w:pPr>
        <w:spacing w:after="0"/>
      </w:pPr>
    </w:p>
    <w:p w:rsidR="0086632D" w:rsidRDefault="0086632D" w:rsidP="0086632D">
      <w:pPr>
        <w:spacing w:after="0"/>
      </w:pPr>
      <w:proofErr w:type="spellStart"/>
      <w:r w:rsidRPr="008B339A">
        <w:t>Higham</w:t>
      </w:r>
      <w:proofErr w:type="spellEnd"/>
      <w:r w:rsidRPr="008B339A">
        <w:t xml:space="preserve"> C.F.W. 2011. The Bronze Age of Southeast Asia: new insight on social change from Ban Non Wat. </w:t>
      </w:r>
      <w:r w:rsidRPr="008B339A">
        <w:rPr>
          <w:i/>
        </w:rPr>
        <w:t>Cambridge Archaeological Journal</w:t>
      </w:r>
      <w:r w:rsidRPr="008B339A">
        <w:t xml:space="preserve"> 21(3): 365-89 </w:t>
      </w:r>
    </w:p>
    <w:p w:rsidR="0086632D" w:rsidRDefault="0086632D" w:rsidP="0086632D">
      <w:pPr>
        <w:spacing w:after="0"/>
      </w:pPr>
    </w:p>
    <w:p w:rsidR="0086632D" w:rsidRPr="008B339A" w:rsidRDefault="0086632D" w:rsidP="0086632D">
      <w:pPr>
        <w:spacing w:after="0"/>
      </w:pPr>
      <w:proofErr w:type="spellStart"/>
      <w:r w:rsidRPr="008B339A">
        <w:t>Higham</w:t>
      </w:r>
      <w:proofErr w:type="spellEnd"/>
      <w:r w:rsidRPr="008B339A">
        <w:t xml:space="preserve"> C.F.W., R. </w:t>
      </w:r>
      <w:proofErr w:type="spellStart"/>
      <w:r w:rsidRPr="008B339A">
        <w:t>Ciarla</w:t>
      </w:r>
      <w:proofErr w:type="spellEnd"/>
      <w:r w:rsidRPr="008B339A">
        <w:t xml:space="preserve">, T.F.G. </w:t>
      </w:r>
      <w:proofErr w:type="spellStart"/>
      <w:r w:rsidRPr="008B339A">
        <w:t>Higham</w:t>
      </w:r>
      <w:proofErr w:type="spellEnd"/>
      <w:r w:rsidRPr="008B339A">
        <w:t xml:space="preserve">, A. </w:t>
      </w:r>
      <w:proofErr w:type="spellStart"/>
      <w:r w:rsidRPr="008B339A">
        <w:t>Kijngam</w:t>
      </w:r>
      <w:proofErr w:type="spellEnd"/>
      <w:r w:rsidRPr="008B339A">
        <w:t xml:space="preserve"> and F. </w:t>
      </w:r>
      <w:proofErr w:type="spellStart"/>
      <w:r w:rsidRPr="008B339A">
        <w:t>Rispoli</w:t>
      </w:r>
      <w:proofErr w:type="spellEnd"/>
      <w:r>
        <w:t>.</w:t>
      </w:r>
      <w:r w:rsidRPr="008B339A">
        <w:t xml:space="preserve"> 2011. </w:t>
      </w:r>
      <w:r>
        <w:t>“</w:t>
      </w:r>
      <w:r w:rsidRPr="008B339A">
        <w:t>The establishment of the Bronze Age in Southeast Asia</w:t>
      </w:r>
      <w:r>
        <w:t>,”</w:t>
      </w:r>
      <w:r w:rsidRPr="008B339A">
        <w:t xml:space="preserve"> </w:t>
      </w:r>
      <w:r w:rsidRPr="008B339A">
        <w:rPr>
          <w:i/>
        </w:rPr>
        <w:t>Journal of World Prehistory</w:t>
      </w:r>
      <w:r w:rsidRPr="008B339A">
        <w:t xml:space="preserve"> 24 (4),227-274: </w:t>
      </w:r>
    </w:p>
    <w:p w:rsidR="0086632D" w:rsidRDefault="0086632D" w:rsidP="0086632D">
      <w:pPr>
        <w:spacing w:after="0"/>
      </w:pPr>
    </w:p>
    <w:p w:rsidR="0086632D" w:rsidRDefault="0086632D" w:rsidP="0086632D">
      <w:pPr>
        <w:spacing w:after="0"/>
      </w:pPr>
      <w:proofErr w:type="spellStart"/>
      <w:r w:rsidRPr="008B339A">
        <w:t>Higham</w:t>
      </w:r>
      <w:proofErr w:type="spellEnd"/>
      <w:r w:rsidRPr="008B339A">
        <w:t xml:space="preserve"> C.F.W., T.F.G. </w:t>
      </w:r>
      <w:proofErr w:type="spellStart"/>
      <w:r w:rsidRPr="008B339A">
        <w:t>Higham</w:t>
      </w:r>
      <w:proofErr w:type="spellEnd"/>
      <w:r w:rsidRPr="008B339A">
        <w:t xml:space="preserve"> and A. </w:t>
      </w:r>
      <w:proofErr w:type="spellStart"/>
      <w:r w:rsidRPr="008B339A">
        <w:t>Kijngam</w:t>
      </w:r>
      <w:proofErr w:type="spellEnd"/>
      <w:r>
        <w:t>.</w:t>
      </w:r>
      <w:r w:rsidRPr="008B339A">
        <w:t xml:space="preserve"> 2011. </w:t>
      </w:r>
      <w:r>
        <w:t>“</w:t>
      </w:r>
      <w:r w:rsidRPr="008B339A">
        <w:t>Cutting a Gordian Knot: The Bronze Age of Southeast Asia, timing, origins and impact</w:t>
      </w:r>
      <w:r>
        <w:t>,”</w:t>
      </w:r>
      <w:r w:rsidRPr="008B339A">
        <w:t xml:space="preserve"> </w:t>
      </w:r>
      <w:r>
        <w:rPr>
          <w:i/>
        </w:rPr>
        <w:t>Antiquity</w:t>
      </w:r>
      <w:r w:rsidRPr="008B339A">
        <w:t xml:space="preserve"> 85:583-98. </w:t>
      </w:r>
    </w:p>
    <w:p w:rsidR="0086632D" w:rsidRDefault="0086632D" w:rsidP="0086632D">
      <w:pPr>
        <w:spacing w:after="0"/>
      </w:pPr>
    </w:p>
    <w:p w:rsidR="004547F3" w:rsidRDefault="004547F3" w:rsidP="0086632D">
      <w:pPr>
        <w:spacing w:after="0"/>
      </w:pPr>
      <w:proofErr w:type="spellStart"/>
      <w:r w:rsidRPr="00A51207">
        <w:t>Labbe</w:t>
      </w:r>
      <w:proofErr w:type="spellEnd"/>
      <w:r w:rsidRPr="00A51207">
        <w:t xml:space="preserve">, Armand. 1985. </w:t>
      </w:r>
      <w:r>
        <w:rPr>
          <w:i/>
        </w:rPr>
        <w:t>Ban Chiang</w:t>
      </w:r>
      <w:r w:rsidRPr="00A51207">
        <w:rPr>
          <w:i/>
        </w:rPr>
        <w:t>: art and prehistory of Northeast Thailand</w:t>
      </w:r>
      <w:r w:rsidRPr="00A51207">
        <w:t>. Santa Ana, CA: Bowers Museum.</w:t>
      </w:r>
    </w:p>
    <w:p w:rsidR="004547F3" w:rsidRPr="00A51207" w:rsidRDefault="004547F3" w:rsidP="0086632D">
      <w:pPr>
        <w:spacing w:after="0"/>
      </w:pPr>
      <w:proofErr w:type="spellStart"/>
      <w:r w:rsidRPr="00A51207">
        <w:t>Labbe</w:t>
      </w:r>
      <w:proofErr w:type="spellEnd"/>
      <w:r w:rsidRPr="00A51207">
        <w:t>, Armand.</w:t>
      </w:r>
      <w:r>
        <w:t xml:space="preserve"> 2002. </w:t>
      </w:r>
      <w:r w:rsidRPr="00CE3092">
        <w:rPr>
          <w:i/>
        </w:rPr>
        <w:t xml:space="preserve">Prehistoric Thai </w:t>
      </w:r>
      <w:proofErr w:type="gramStart"/>
      <w:r w:rsidRPr="00CE3092">
        <w:rPr>
          <w:i/>
        </w:rPr>
        <w:t>ceramics :</w:t>
      </w:r>
      <w:proofErr w:type="gramEnd"/>
      <w:r w:rsidRPr="00CE3092">
        <w:rPr>
          <w:i/>
        </w:rPr>
        <w:t xml:space="preserve"> Ban Chiang, </w:t>
      </w:r>
      <w:proofErr w:type="spellStart"/>
      <w:r w:rsidRPr="00CE3092">
        <w:rPr>
          <w:i/>
        </w:rPr>
        <w:t>Lopburi</w:t>
      </w:r>
      <w:proofErr w:type="spellEnd"/>
      <w:r w:rsidRPr="00CE3092">
        <w:rPr>
          <w:i/>
        </w:rPr>
        <w:t xml:space="preserve">, and </w:t>
      </w:r>
      <w:proofErr w:type="spellStart"/>
      <w:r w:rsidRPr="00CE3092">
        <w:rPr>
          <w:i/>
        </w:rPr>
        <w:t>Khok</w:t>
      </w:r>
      <w:proofErr w:type="spellEnd"/>
      <w:r w:rsidRPr="00CE3092">
        <w:rPr>
          <w:i/>
        </w:rPr>
        <w:t xml:space="preserve"> </w:t>
      </w:r>
      <w:proofErr w:type="spellStart"/>
      <w:r w:rsidRPr="00CE3092">
        <w:rPr>
          <w:i/>
        </w:rPr>
        <w:t>Phanom</w:t>
      </w:r>
      <w:proofErr w:type="spellEnd"/>
      <w:r w:rsidRPr="00CE3092">
        <w:rPr>
          <w:i/>
        </w:rPr>
        <w:t xml:space="preserve"> Di and related sites in regional cultural perspective</w:t>
      </w:r>
      <w:r>
        <w:t xml:space="preserve">. </w:t>
      </w:r>
      <w:r>
        <w:rPr>
          <w:rStyle w:val="itempublisher"/>
        </w:rPr>
        <w:t>Bangkok, Thailand: White Lotus.</w:t>
      </w:r>
    </w:p>
    <w:p w:rsidR="004547F3" w:rsidRDefault="004547F3" w:rsidP="0086632D">
      <w:pPr>
        <w:spacing w:after="0"/>
        <w:rPr>
          <w:rStyle w:val="itempublisher"/>
        </w:rPr>
      </w:pPr>
      <w:proofErr w:type="spellStart"/>
      <w:r>
        <w:t>Pietrusewsky</w:t>
      </w:r>
      <w:proofErr w:type="spellEnd"/>
      <w:r>
        <w:t xml:space="preserve">, Michael and Michele </w:t>
      </w:r>
      <w:proofErr w:type="spellStart"/>
      <w:r>
        <w:t>Toomay</w:t>
      </w:r>
      <w:proofErr w:type="spellEnd"/>
      <w:r>
        <w:t xml:space="preserve"> Douglas. 2002. </w:t>
      </w:r>
      <w:hyperlink r:id="rId13" w:history="1">
        <w:r w:rsidRPr="00A51207">
          <w:rPr>
            <w:rStyle w:val="Hyperlink"/>
            <w:i/>
            <w:color w:val="000000" w:themeColor="text1"/>
            <w:u w:val="none"/>
          </w:rPr>
          <w:t>Ban Chiang, a prehistoric village site in northeast Thailand / 1, The human skeletal remains.</w:t>
        </w:r>
      </w:hyperlink>
      <w:r>
        <w:rPr>
          <w:color w:val="000000" w:themeColor="text1"/>
        </w:rPr>
        <w:t xml:space="preserve"> </w:t>
      </w:r>
      <w:r>
        <w:rPr>
          <w:rStyle w:val="itempublisher"/>
        </w:rPr>
        <w:t>Philadelphia, PA : The University of Pennsylvania, Museum of Archaeology and Anthropology.</w:t>
      </w:r>
    </w:p>
    <w:p w:rsidR="004547F3" w:rsidRPr="00F7616B" w:rsidRDefault="004547F3" w:rsidP="0086632D">
      <w:pPr>
        <w:pStyle w:val="Heading3"/>
        <w:spacing w:before="0" w:beforeAutospacing="0" w:after="0" w:afterAutospacing="0"/>
        <w:rPr>
          <w:rStyle w:val="itempublisher"/>
          <w:b w:val="0"/>
        </w:rPr>
      </w:pPr>
      <w:r w:rsidRPr="004547F3">
        <w:rPr>
          <w:b w:val="0"/>
        </w:rPr>
        <w:t xml:space="preserve">van </w:t>
      </w:r>
      <w:proofErr w:type="spellStart"/>
      <w:r w:rsidRPr="004547F3">
        <w:rPr>
          <w:b w:val="0"/>
        </w:rPr>
        <w:t>Esterik</w:t>
      </w:r>
      <w:proofErr w:type="spellEnd"/>
      <w:r w:rsidRPr="004547F3">
        <w:rPr>
          <w:b w:val="0"/>
        </w:rPr>
        <w:t>, P</w:t>
      </w:r>
      <w:r w:rsidR="00F7616B">
        <w:rPr>
          <w:b w:val="0"/>
        </w:rPr>
        <w:t>enelope.</w:t>
      </w:r>
      <w:r w:rsidRPr="004547F3">
        <w:rPr>
          <w:b w:val="0"/>
        </w:rPr>
        <w:t xml:space="preserve"> 1974.</w:t>
      </w:r>
      <w:r>
        <w:t xml:space="preserve"> </w:t>
      </w:r>
      <w:r w:rsidR="00F7616B">
        <w:t>“</w:t>
      </w:r>
      <w:r w:rsidRPr="004547F3">
        <w:rPr>
          <w:b w:val="0"/>
        </w:rPr>
        <w:t>A Preliminary Analysis of Ban Chiang Painted Pottery, Northeast</w:t>
      </w:r>
      <w:r w:rsidRPr="004547F3">
        <w:rPr>
          <w:color w:val="0000FF"/>
          <w:u w:val="single"/>
        </w:rPr>
        <w:t xml:space="preserve"> </w:t>
      </w:r>
      <w:r w:rsidRPr="00F7616B">
        <w:rPr>
          <w:b w:val="0"/>
        </w:rPr>
        <w:t>Thailand,</w:t>
      </w:r>
      <w:r w:rsidR="00F7616B">
        <w:rPr>
          <w:b w:val="0"/>
        </w:rPr>
        <w:t>”</w:t>
      </w:r>
      <w:r w:rsidRPr="00F7616B">
        <w:rPr>
          <w:b w:val="0"/>
        </w:rPr>
        <w:t xml:space="preserve"> </w:t>
      </w:r>
      <w:r w:rsidRPr="00F7616B">
        <w:rPr>
          <w:b w:val="0"/>
          <w:i/>
        </w:rPr>
        <w:t>Asian Perspectives</w:t>
      </w:r>
      <w:r w:rsidRPr="00F7616B">
        <w:rPr>
          <w:b w:val="0"/>
        </w:rPr>
        <w:t xml:space="preserve">, </w:t>
      </w:r>
      <w:proofErr w:type="gramStart"/>
      <w:r w:rsidRPr="00F7616B">
        <w:rPr>
          <w:b w:val="0"/>
        </w:rPr>
        <w:t>XVI(</w:t>
      </w:r>
      <w:proofErr w:type="gramEnd"/>
      <w:r w:rsidR="00F7616B">
        <w:rPr>
          <w:b w:val="0"/>
        </w:rPr>
        <w:t>2): 174-194.</w:t>
      </w:r>
    </w:p>
    <w:p w:rsidR="0086632D" w:rsidRDefault="0086632D" w:rsidP="0086632D">
      <w:pPr>
        <w:spacing w:after="0"/>
      </w:pPr>
      <w:r w:rsidRPr="008B339A">
        <w:t xml:space="preserve">White, J.C. and Hamilton, E. G. 2009. </w:t>
      </w:r>
      <w:r>
        <w:t>“</w:t>
      </w:r>
      <w:r w:rsidRPr="008B339A">
        <w:t>The Transmission of Early Bronze Technology to Thailand: New</w:t>
      </w:r>
      <w:r>
        <w:t xml:space="preserve"> Perspectives,” </w:t>
      </w:r>
      <w:r w:rsidRPr="00FE48C4">
        <w:rPr>
          <w:i/>
        </w:rPr>
        <w:t>World Prehistory</w:t>
      </w:r>
      <w:r>
        <w:t xml:space="preserve"> </w:t>
      </w:r>
      <w:r w:rsidRPr="008B339A">
        <w:t>22</w:t>
      </w:r>
      <w:r>
        <w:t>: 357–397.</w:t>
      </w:r>
    </w:p>
    <w:p w:rsidR="0086632D" w:rsidRDefault="0086632D" w:rsidP="0086632D">
      <w:pPr>
        <w:spacing w:after="0"/>
      </w:pPr>
    </w:p>
    <w:p w:rsidR="0086632D" w:rsidRPr="002439A6" w:rsidRDefault="0086632D" w:rsidP="0086632D">
      <w:pPr>
        <w:spacing w:after="0"/>
      </w:pPr>
      <w:r w:rsidRPr="002439A6">
        <w:t xml:space="preserve">White, J.C. 2008 </w:t>
      </w:r>
      <w:r>
        <w:t>“</w:t>
      </w:r>
      <w:r w:rsidRPr="002439A6">
        <w:t>Dating Early Bronze at Ban Chiang, Thailand.</w:t>
      </w:r>
      <w:r>
        <w:t>”</w:t>
      </w:r>
      <w:r w:rsidRPr="002439A6">
        <w:t xml:space="preserve"> In </w:t>
      </w:r>
      <w:proofErr w:type="gramStart"/>
      <w:r w:rsidRPr="002439A6">
        <w:rPr>
          <w:i/>
        </w:rPr>
        <w:t>From</w:t>
      </w:r>
      <w:proofErr w:type="gramEnd"/>
      <w:r w:rsidRPr="002439A6">
        <w:rPr>
          <w:i/>
        </w:rPr>
        <w:t xml:space="preserve"> Homo erectus to the Living Traditions</w:t>
      </w:r>
      <w:r w:rsidRPr="002439A6">
        <w:t xml:space="preserve">. </w:t>
      </w:r>
      <w:proofErr w:type="spellStart"/>
      <w:r w:rsidRPr="0086632D">
        <w:rPr>
          <w:lang w:val="fr-FR"/>
        </w:rPr>
        <w:t>Pautreau</w:t>
      </w:r>
      <w:proofErr w:type="spellEnd"/>
      <w:r w:rsidRPr="0086632D">
        <w:rPr>
          <w:lang w:val="fr-FR"/>
        </w:rPr>
        <w:t xml:space="preserve">, </w:t>
      </w:r>
      <w:proofErr w:type="gramStart"/>
      <w:r w:rsidRPr="0086632D">
        <w:rPr>
          <w:lang w:val="fr-FR"/>
        </w:rPr>
        <w:t>J.-P.;</w:t>
      </w:r>
      <w:proofErr w:type="gramEnd"/>
      <w:r w:rsidRPr="0086632D">
        <w:rPr>
          <w:lang w:val="fr-FR"/>
        </w:rPr>
        <w:t xml:space="preserve"> </w:t>
      </w:r>
      <w:proofErr w:type="spellStart"/>
      <w:r w:rsidRPr="0086632D">
        <w:rPr>
          <w:lang w:val="fr-FR"/>
        </w:rPr>
        <w:t>Coupey</w:t>
      </w:r>
      <w:proofErr w:type="spellEnd"/>
      <w:r w:rsidRPr="0086632D">
        <w:rPr>
          <w:lang w:val="fr-FR"/>
        </w:rPr>
        <w:t xml:space="preserve">, A.-S.; Zeitoun, V.; </w:t>
      </w:r>
      <w:proofErr w:type="spellStart"/>
      <w:r w:rsidRPr="0086632D">
        <w:rPr>
          <w:lang w:val="fr-FR"/>
        </w:rPr>
        <w:t>Rambault</w:t>
      </w:r>
      <w:proofErr w:type="spellEnd"/>
      <w:r w:rsidRPr="0086632D">
        <w:rPr>
          <w:lang w:val="fr-FR"/>
        </w:rPr>
        <w:t xml:space="preserve">, E., editors. </w:t>
      </w:r>
      <w:r w:rsidRPr="002439A6">
        <w:t>European Association of Southeast Asian Archaeologists, Chiang Mai, pp. 91-104</w:t>
      </w:r>
      <w:r>
        <w:t>.</w:t>
      </w:r>
      <w:r w:rsidRPr="002439A6">
        <w:t xml:space="preserve"> </w:t>
      </w:r>
    </w:p>
    <w:p w:rsidR="0086632D" w:rsidRDefault="0086632D" w:rsidP="0086632D">
      <w:pPr>
        <w:spacing w:after="0"/>
      </w:pPr>
    </w:p>
    <w:p w:rsidR="0086632D" w:rsidRPr="008B339A" w:rsidRDefault="0086632D" w:rsidP="0086632D">
      <w:pPr>
        <w:spacing w:after="0"/>
      </w:pPr>
      <w:r>
        <w:t>White, J. C. 1995</w:t>
      </w:r>
      <w:r w:rsidRPr="008B339A">
        <w:t xml:space="preserve">. </w:t>
      </w:r>
      <w:r>
        <w:t>“</w:t>
      </w:r>
      <w:r w:rsidRPr="008B339A">
        <w:t xml:space="preserve">Incorporating </w:t>
      </w:r>
      <w:proofErr w:type="spellStart"/>
      <w:r w:rsidRPr="008B339A">
        <w:t>Heterarchy</w:t>
      </w:r>
      <w:proofErr w:type="spellEnd"/>
      <w:r w:rsidRPr="008B339A">
        <w:t xml:space="preserve"> into Theory on Socio</w:t>
      </w:r>
      <w:r w:rsidRPr="008B339A">
        <w:rPr>
          <w:rFonts w:ascii="Cambria Math" w:hAnsi="Cambria Math" w:cs="Cambria Math"/>
        </w:rPr>
        <w:t>‐</w:t>
      </w:r>
      <w:r w:rsidRPr="008B339A">
        <w:t>political Development: The Case from Southeast Asia</w:t>
      </w:r>
      <w:r>
        <w:t>,”</w:t>
      </w:r>
      <w:r w:rsidRPr="008B339A">
        <w:t xml:space="preserve"> </w:t>
      </w:r>
      <w:r w:rsidRPr="00FE48C4">
        <w:rPr>
          <w:i/>
        </w:rPr>
        <w:t>Archeological Papers of the American Anthropological Association</w:t>
      </w:r>
      <w:r w:rsidRPr="008B339A">
        <w:t xml:space="preserve">, 6(1), 101-123. </w:t>
      </w:r>
    </w:p>
    <w:p w:rsidR="0086632D" w:rsidRDefault="0086632D" w:rsidP="0086632D">
      <w:pPr>
        <w:spacing w:after="0"/>
      </w:pPr>
      <w:r>
        <w:rPr>
          <w:rStyle w:val="reference-text"/>
        </w:rPr>
        <w:t>White, J.C. 1986. A Revision of the Chronology of Ban Chiang and Its Implications for the Prehistory of Northeast Thailand. Unpublished Ph.D. dissertation, Department of Anthropology, University of Pennsylvania, Philadelphia.</w:t>
      </w:r>
    </w:p>
    <w:p w:rsidR="0086632D" w:rsidRDefault="0086632D" w:rsidP="0086632D"/>
    <w:p w:rsidR="0086632D" w:rsidRDefault="0086632D" w:rsidP="0086632D"/>
    <w:p w:rsidR="0086632D" w:rsidRDefault="0086632D" w:rsidP="0086632D"/>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7F3"/>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4713"/>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1C19"/>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77FBB"/>
    <w:rsid w:val="000806A9"/>
    <w:rsid w:val="0008237A"/>
    <w:rsid w:val="000827D7"/>
    <w:rsid w:val="00083B9D"/>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CF9"/>
    <w:rsid w:val="000A6D55"/>
    <w:rsid w:val="000A71E4"/>
    <w:rsid w:val="000B1A7F"/>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222"/>
    <w:rsid w:val="000F49D3"/>
    <w:rsid w:val="000F4DEC"/>
    <w:rsid w:val="000F5009"/>
    <w:rsid w:val="000F58F1"/>
    <w:rsid w:val="000F5FFF"/>
    <w:rsid w:val="000F6359"/>
    <w:rsid w:val="00102735"/>
    <w:rsid w:val="001039CA"/>
    <w:rsid w:val="0010453D"/>
    <w:rsid w:val="00106493"/>
    <w:rsid w:val="00107101"/>
    <w:rsid w:val="001077F4"/>
    <w:rsid w:val="0011027E"/>
    <w:rsid w:val="0011232F"/>
    <w:rsid w:val="00113007"/>
    <w:rsid w:val="001131C6"/>
    <w:rsid w:val="001132A5"/>
    <w:rsid w:val="00113727"/>
    <w:rsid w:val="001138F2"/>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1831"/>
    <w:rsid w:val="00182334"/>
    <w:rsid w:val="00183092"/>
    <w:rsid w:val="0018328C"/>
    <w:rsid w:val="0018380D"/>
    <w:rsid w:val="00186528"/>
    <w:rsid w:val="00186880"/>
    <w:rsid w:val="001877A0"/>
    <w:rsid w:val="001878D0"/>
    <w:rsid w:val="00187EA3"/>
    <w:rsid w:val="0019013E"/>
    <w:rsid w:val="0019041E"/>
    <w:rsid w:val="001915C8"/>
    <w:rsid w:val="001921FE"/>
    <w:rsid w:val="0019234D"/>
    <w:rsid w:val="0019377B"/>
    <w:rsid w:val="001947CC"/>
    <w:rsid w:val="00194A72"/>
    <w:rsid w:val="00194D03"/>
    <w:rsid w:val="00194F6C"/>
    <w:rsid w:val="00195495"/>
    <w:rsid w:val="001958B4"/>
    <w:rsid w:val="001A2628"/>
    <w:rsid w:val="001A3CD8"/>
    <w:rsid w:val="001A5C48"/>
    <w:rsid w:val="001A5D79"/>
    <w:rsid w:val="001A5F6F"/>
    <w:rsid w:val="001B06A6"/>
    <w:rsid w:val="001B1F49"/>
    <w:rsid w:val="001B411B"/>
    <w:rsid w:val="001B52CA"/>
    <w:rsid w:val="001B569F"/>
    <w:rsid w:val="001B5706"/>
    <w:rsid w:val="001B6E29"/>
    <w:rsid w:val="001B776C"/>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A95"/>
    <w:rsid w:val="00211E62"/>
    <w:rsid w:val="00212489"/>
    <w:rsid w:val="0021487B"/>
    <w:rsid w:val="00214F78"/>
    <w:rsid w:val="00215513"/>
    <w:rsid w:val="00215A1F"/>
    <w:rsid w:val="00215BDA"/>
    <w:rsid w:val="00217D1D"/>
    <w:rsid w:val="00221076"/>
    <w:rsid w:val="002212D0"/>
    <w:rsid w:val="00221620"/>
    <w:rsid w:val="002222A5"/>
    <w:rsid w:val="0022358C"/>
    <w:rsid w:val="00223861"/>
    <w:rsid w:val="002252AB"/>
    <w:rsid w:val="00225A74"/>
    <w:rsid w:val="002262E6"/>
    <w:rsid w:val="00226BE1"/>
    <w:rsid w:val="00227BB0"/>
    <w:rsid w:val="002304C4"/>
    <w:rsid w:val="00230818"/>
    <w:rsid w:val="00232232"/>
    <w:rsid w:val="002332EB"/>
    <w:rsid w:val="00235FC6"/>
    <w:rsid w:val="00236823"/>
    <w:rsid w:val="0023718F"/>
    <w:rsid w:val="00237EB1"/>
    <w:rsid w:val="0024061C"/>
    <w:rsid w:val="0024149A"/>
    <w:rsid w:val="00242407"/>
    <w:rsid w:val="00243847"/>
    <w:rsid w:val="00246964"/>
    <w:rsid w:val="002478DA"/>
    <w:rsid w:val="0025050E"/>
    <w:rsid w:val="00251D9A"/>
    <w:rsid w:val="00252AA9"/>
    <w:rsid w:val="00252C69"/>
    <w:rsid w:val="00256ACB"/>
    <w:rsid w:val="00261118"/>
    <w:rsid w:val="002614E1"/>
    <w:rsid w:val="00263A91"/>
    <w:rsid w:val="00264CD9"/>
    <w:rsid w:val="002652D7"/>
    <w:rsid w:val="0026743D"/>
    <w:rsid w:val="00270172"/>
    <w:rsid w:val="00270473"/>
    <w:rsid w:val="0027073F"/>
    <w:rsid w:val="00270E0E"/>
    <w:rsid w:val="00271E64"/>
    <w:rsid w:val="00271FF9"/>
    <w:rsid w:val="00272458"/>
    <w:rsid w:val="00274FAD"/>
    <w:rsid w:val="00276128"/>
    <w:rsid w:val="00276E81"/>
    <w:rsid w:val="00280BEF"/>
    <w:rsid w:val="00280CC7"/>
    <w:rsid w:val="00283C05"/>
    <w:rsid w:val="00283C63"/>
    <w:rsid w:val="0028452A"/>
    <w:rsid w:val="00284E82"/>
    <w:rsid w:val="00286913"/>
    <w:rsid w:val="00286E13"/>
    <w:rsid w:val="00287734"/>
    <w:rsid w:val="00291284"/>
    <w:rsid w:val="00291626"/>
    <w:rsid w:val="00292903"/>
    <w:rsid w:val="002953BB"/>
    <w:rsid w:val="00295D9D"/>
    <w:rsid w:val="002960B5"/>
    <w:rsid w:val="00296640"/>
    <w:rsid w:val="002A071E"/>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81C"/>
    <w:rsid w:val="002C4F6B"/>
    <w:rsid w:val="002C507E"/>
    <w:rsid w:val="002D0383"/>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0BE5"/>
    <w:rsid w:val="003119DD"/>
    <w:rsid w:val="00312704"/>
    <w:rsid w:val="00312AE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70FF"/>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5766B"/>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5281"/>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643"/>
    <w:rsid w:val="003F3682"/>
    <w:rsid w:val="003F3CC7"/>
    <w:rsid w:val="003F484A"/>
    <w:rsid w:val="003F56A0"/>
    <w:rsid w:val="003F5F57"/>
    <w:rsid w:val="00400160"/>
    <w:rsid w:val="0040056B"/>
    <w:rsid w:val="004009F7"/>
    <w:rsid w:val="00402286"/>
    <w:rsid w:val="004039FC"/>
    <w:rsid w:val="0040468B"/>
    <w:rsid w:val="00405119"/>
    <w:rsid w:val="00406402"/>
    <w:rsid w:val="0040762B"/>
    <w:rsid w:val="00407E81"/>
    <w:rsid w:val="00407E83"/>
    <w:rsid w:val="00411972"/>
    <w:rsid w:val="004133B9"/>
    <w:rsid w:val="004133BE"/>
    <w:rsid w:val="004148F0"/>
    <w:rsid w:val="00414AC3"/>
    <w:rsid w:val="004152F1"/>
    <w:rsid w:val="00415551"/>
    <w:rsid w:val="00416328"/>
    <w:rsid w:val="00417D50"/>
    <w:rsid w:val="0042071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690"/>
    <w:rsid w:val="004437F0"/>
    <w:rsid w:val="004438A1"/>
    <w:rsid w:val="0044460C"/>
    <w:rsid w:val="00446D98"/>
    <w:rsid w:val="00447750"/>
    <w:rsid w:val="00452EE9"/>
    <w:rsid w:val="0045385F"/>
    <w:rsid w:val="004546EA"/>
    <w:rsid w:val="004547F3"/>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469"/>
    <w:rsid w:val="004808C8"/>
    <w:rsid w:val="00480AD4"/>
    <w:rsid w:val="00483DDF"/>
    <w:rsid w:val="00485947"/>
    <w:rsid w:val="00485CDE"/>
    <w:rsid w:val="00491C3E"/>
    <w:rsid w:val="004948D2"/>
    <w:rsid w:val="00496444"/>
    <w:rsid w:val="004968B3"/>
    <w:rsid w:val="004973D2"/>
    <w:rsid w:val="004A0CAD"/>
    <w:rsid w:val="004A0F98"/>
    <w:rsid w:val="004A26C9"/>
    <w:rsid w:val="004A58F7"/>
    <w:rsid w:val="004B0915"/>
    <w:rsid w:val="004B1039"/>
    <w:rsid w:val="004B2492"/>
    <w:rsid w:val="004B2BCB"/>
    <w:rsid w:val="004B2FF9"/>
    <w:rsid w:val="004B4047"/>
    <w:rsid w:val="004B74B8"/>
    <w:rsid w:val="004C2223"/>
    <w:rsid w:val="004C2B7F"/>
    <w:rsid w:val="004C4C53"/>
    <w:rsid w:val="004C7A27"/>
    <w:rsid w:val="004D1E4C"/>
    <w:rsid w:val="004D34CC"/>
    <w:rsid w:val="004D470C"/>
    <w:rsid w:val="004D4D3A"/>
    <w:rsid w:val="004D4EE0"/>
    <w:rsid w:val="004D5FBA"/>
    <w:rsid w:val="004E1535"/>
    <w:rsid w:val="004E186D"/>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329F"/>
    <w:rsid w:val="005341BF"/>
    <w:rsid w:val="00534E07"/>
    <w:rsid w:val="00534FF2"/>
    <w:rsid w:val="00535371"/>
    <w:rsid w:val="00536819"/>
    <w:rsid w:val="00536D0E"/>
    <w:rsid w:val="005374E9"/>
    <w:rsid w:val="00540C06"/>
    <w:rsid w:val="005416EF"/>
    <w:rsid w:val="00541B56"/>
    <w:rsid w:val="00542F63"/>
    <w:rsid w:val="00543528"/>
    <w:rsid w:val="005435FE"/>
    <w:rsid w:val="005447BB"/>
    <w:rsid w:val="00544947"/>
    <w:rsid w:val="005451BF"/>
    <w:rsid w:val="00545324"/>
    <w:rsid w:val="005466F8"/>
    <w:rsid w:val="005476E6"/>
    <w:rsid w:val="00547941"/>
    <w:rsid w:val="00547B63"/>
    <w:rsid w:val="00547BCB"/>
    <w:rsid w:val="00554564"/>
    <w:rsid w:val="005547C2"/>
    <w:rsid w:val="0055596A"/>
    <w:rsid w:val="005574A2"/>
    <w:rsid w:val="00560BE4"/>
    <w:rsid w:val="005613B8"/>
    <w:rsid w:val="0056178C"/>
    <w:rsid w:val="00562E51"/>
    <w:rsid w:val="005637D0"/>
    <w:rsid w:val="00564554"/>
    <w:rsid w:val="005646EC"/>
    <w:rsid w:val="0056672D"/>
    <w:rsid w:val="005667CE"/>
    <w:rsid w:val="00567AC6"/>
    <w:rsid w:val="00567D0D"/>
    <w:rsid w:val="0057016A"/>
    <w:rsid w:val="00570620"/>
    <w:rsid w:val="005712DD"/>
    <w:rsid w:val="00571722"/>
    <w:rsid w:val="00573269"/>
    <w:rsid w:val="005753C1"/>
    <w:rsid w:val="00575923"/>
    <w:rsid w:val="00577951"/>
    <w:rsid w:val="00577D40"/>
    <w:rsid w:val="00577D4F"/>
    <w:rsid w:val="00581A25"/>
    <w:rsid w:val="0058549A"/>
    <w:rsid w:val="00586BB0"/>
    <w:rsid w:val="00590B9E"/>
    <w:rsid w:val="0059661F"/>
    <w:rsid w:val="005969F2"/>
    <w:rsid w:val="005A213D"/>
    <w:rsid w:val="005A2E97"/>
    <w:rsid w:val="005A341A"/>
    <w:rsid w:val="005A387C"/>
    <w:rsid w:val="005A3BCB"/>
    <w:rsid w:val="005A4059"/>
    <w:rsid w:val="005A4543"/>
    <w:rsid w:val="005A5569"/>
    <w:rsid w:val="005A5D41"/>
    <w:rsid w:val="005A7504"/>
    <w:rsid w:val="005A7ED9"/>
    <w:rsid w:val="005A7FAB"/>
    <w:rsid w:val="005B08BB"/>
    <w:rsid w:val="005B3BB6"/>
    <w:rsid w:val="005B44CD"/>
    <w:rsid w:val="005B741C"/>
    <w:rsid w:val="005C0557"/>
    <w:rsid w:val="005C22FD"/>
    <w:rsid w:val="005C2B8E"/>
    <w:rsid w:val="005C3CDF"/>
    <w:rsid w:val="005C529B"/>
    <w:rsid w:val="005C53A3"/>
    <w:rsid w:val="005C62B0"/>
    <w:rsid w:val="005C63FF"/>
    <w:rsid w:val="005C725A"/>
    <w:rsid w:val="005D00C5"/>
    <w:rsid w:val="005D0484"/>
    <w:rsid w:val="005D0D38"/>
    <w:rsid w:val="005D14DA"/>
    <w:rsid w:val="005D1B69"/>
    <w:rsid w:val="005D1CC0"/>
    <w:rsid w:val="005D3BDE"/>
    <w:rsid w:val="005D6CAA"/>
    <w:rsid w:val="005E2620"/>
    <w:rsid w:val="005E2A3E"/>
    <w:rsid w:val="005E2E20"/>
    <w:rsid w:val="005E3C98"/>
    <w:rsid w:val="005E3F7D"/>
    <w:rsid w:val="005E4B7D"/>
    <w:rsid w:val="005E6EF9"/>
    <w:rsid w:val="005E7269"/>
    <w:rsid w:val="005F0243"/>
    <w:rsid w:val="005F09C2"/>
    <w:rsid w:val="005F4289"/>
    <w:rsid w:val="005F5F4F"/>
    <w:rsid w:val="005F7E38"/>
    <w:rsid w:val="00601436"/>
    <w:rsid w:val="0060195E"/>
    <w:rsid w:val="006044C8"/>
    <w:rsid w:val="00604703"/>
    <w:rsid w:val="0060510E"/>
    <w:rsid w:val="0060650B"/>
    <w:rsid w:val="00606514"/>
    <w:rsid w:val="006067B3"/>
    <w:rsid w:val="006071F9"/>
    <w:rsid w:val="006105DF"/>
    <w:rsid w:val="006105F0"/>
    <w:rsid w:val="00611320"/>
    <w:rsid w:val="006115A4"/>
    <w:rsid w:val="00612C01"/>
    <w:rsid w:val="006163C0"/>
    <w:rsid w:val="006171F9"/>
    <w:rsid w:val="00617980"/>
    <w:rsid w:val="00617EE3"/>
    <w:rsid w:val="00621518"/>
    <w:rsid w:val="00621B52"/>
    <w:rsid w:val="00621ED7"/>
    <w:rsid w:val="00623989"/>
    <w:rsid w:val="00623E13"/>
    <w:rsid w:val="00624481"/>
    <w:rsid w:val="00625234"/>
    <w:rsid w:val="00626336"/>
    <w:rsid w:val="00627E18"/>
    <w:rsid w:val="00630135"/>
    <w:rsid w:val="006305C5"/>
    <w:rsid w:val="00630740"/>
    <w:rsid w:val="00630FF2"/>
    <w:rsid w:val="00634ED2"/>
    <w:rsid w:val="006353D5"/>
    <w:rsid w:val="00635BEF"/>
    <w:rsid w:val="00641025"/>
    <w:rsid w:val="00642001"/>
    <w:rsid w:val="00642603"/>
    <w:rsid w:val="00643CE5"/>
    <w:rsid w:val="00645996"/>
    <w:rsid w:val="0064615D"/>
    <w:rsid w:val="006463A4"/>
    <w:rsid w:val="0065074A"/>
    <w:rsid w:val="00650ED2"/>
    <w:rsid w:val="006514BF"/>
    <w:rsid w:val="0065270C"/>
    <w:rsid w:val="00652FC2"/>
    <w:rsid w:val="00653893"/>
    <w:rsid w:val="0065411E"/>
    <w:rsid w:val="0065590B"/>
    <w:rsid w:val="00655FAF"/>
    <w:rsid w:val="00660910"/>
    <w:rsid w:val="00662A80"/>
    <w:rsid w:val="00664346"/>
    <w:rsid w:val="0066559D"/>
    <w:rsid w:val="0066580B"/>
    <w:rsid w:val="0066604D"/>
    <w:rsid w:val="00670384"/>
    <w:rsid w:val="006706A0"/>
    <w:rsid w:val="0067324D"/>
    <w:rsid w:val="006739A3"/>
    <w:rsid w:val="00674ECB"/>
    <w:rsid w:val="00675BF7"/>
    <w:rsid w:val="00680976"/>
    <w:rsid w:val="00683B8A"/>
    <w:rsid w:val="006840C3"/>
    <w:rsid w:val="00684CBC"/>
    <w:rsid w:val="00684EC6"/>
    <w:rsid w:val="006862A3"/>
    <w:rsid w:val="00686B33"/>
    <w:rsid w:val="00687013"/>
    <w:rsid w:val="00687DBB"/>
    <w:rsid w:val="00690073"/>
    <w:rsid w:val="006901F9"/>
    <w:rsid w:val="00690703"/>
    <w:rsid w:val="0069093C"/>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C6BBA"/>
    <w:rsid w:val="006D1759"/>
    <w:rsid w:val="006D21EB"/>
    <w:rsid w:val="006D3202"/>
    <w:rsid w:val="006D3623"/>
    <w:rsid w:val="006D4112"/>
    <w:rsid w:val="006D46C4"/>
    <w:rsid w:val="006D4B9E"/>
    <w:rsid w:val="006E1D8D"/>
    <w:rsid w:val="006E213E"/>
    <w:rsid w:val="006E3D78"/>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25C04"/>
    <w:rsid w:val="00725DE1"/>
    <w:rsid w:val="00730746"/>
    <w:rsid w:val="00730E78"/>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177D"/>
    <w:rsid w:val="00761C76"/>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4B6"/>
    <w:rsid w:val="007E49BF"/>
    <w:rsid w:val="007F2D0E"/>
    <w:rsid w:val="007F4FFD"/>
    <w:rsid w:val="007F56CF"/>
    <w:rsid w:val="007F609D"/>
    <w:rsid w:val="007F6E84"/>
    <w:rsid w:val="007F6FFF"/>
    <w:rsid w:val="008008C5"/>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36031"/>
    <w:rsid w:val="00841F10"/>
    <w:rsid w:val="00842B31"/>
    <w:rsid w:val="00844BCD"/>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32D"/>
    <w:rsid w:val="00866655"/>
    <w:rsid w:val="0086680A"/>
    <w:rsid w:val="00867891"/>
    <w:rsid w:val="00870CB9"/>
    <w:rsid w:val="00870DFF"/>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36CC"/>
    <w:rsid w:val="008A586C"/>
    <w:rsid w:val="008A7AF4"/>
    <w:rsid w:val="008B0BB0"/>
    <w:rsid w:val="008B0F0B"/>
    <w:rsid w:val="008B1490"/>
    <w:rsid w:val="008B1893"/>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999"/>
    <w:rsid w:val="008F1B52"/>
    <w:rsid w:val="008F4343"/>
    <w:rsid w:val="008F4ABA"/>
    <w:rsid w:val="008F4BD9"/>
    <w:rsid w:val="008F4C9D"/>
    <w:rsid w:val="008F4EE5"/>
    <w:rsid w:val="008F4F90"/>
    <w:rsid w:val="008F5D0A"/>
    <w:rsid w:val="008F6031"/>
    <w:rsid w:val="008F6FBC"/>
    <w:rsid w:val="00900AA0"/>
    <w:rsid w:val="009011C4"/>
    <w:rsid w:val="009020BC"/>
    <w:rsid w:val="00902368"/>
    <w:rsid w:val="00903030"/>
    <w:rsid w:val="00903316"/>
    <w:rsid w:val="0090485B"/>
    <w:rsid w:val="009060D0"/>
    <w:rsid w:val="009069BB"/>
    <w:rsid w:val="009134B1"/>
    <w:rsid w:val="00913604"/>
    <w:rsid w:val="00913B67"/>
    <w:rsid w:val="00914B15"/>
    <w:rsid w:val="00915ABA"/>
    <w:rsid w:val="009247CC"/>
    <w:rsid w:val="00924D6C"/>
    <w:rsid w:val="00925F18"/>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BD6"/>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5647"/>
    <w:rsid w:val="0099638E"/>
    <w:rsid w:val="009A0679"/>
    <w:rsid w:val="009A0C7D"/>
    <w:rsid w:val="009A0C96"/>
    <w:rsid w:val="009A165A"/>
    <w:rsid w:val="009A47E8"/>
    <w:rsid w:val="009A4DCE"/>
    <w:rsid w:val="009A59D9"/>
    <w:rsid w:val="009A6A2A"/>
    <w:rsid w:val="009A7377"/>
    <w:rsid w:val="009A7663"/>
    <w:rsid w:val="009A7BE3"/>
    <w:rsid w:val="009B070F"/>
    <w:rsid w:val="009B1ED2"/>
    <w:rsid w:val="009B31B8"/>
    <w:rsid w:val="009B4027"/>
    <w:rsid w:val="009B538A"/>
    <w:rsid w:val="009B57EE"/>
    <w:rsid w:val="009B6BB0"/>
    <w:rsid w:val="009C0271"/>
    <w:rsid w:val="009C06D7"/>
    <w:rsid w:val="009C0864"/>
    <w:rsid w:val="009C1C68"/>
    <w:rsid w:val="009C2AD3"/>
    <w:rsid w:val="009C2AF5"/>
    <w:rsid w:val="009C2C0F"/>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4E2"/>
    <w:rsid w:val="009F1883"/>
    <w:rsid w:val="009F18CF"/>
    <w:rsid w:val="009F1E61"/>
    <w:rsid w:val="009F4A61"/>
    <w:rsid w:val="009F4E00"/>
    <w:rsid w:val="009F7558"/>
    <w:rsid w:val="00A005A5"/>
    <w:rsid w:val="00A006CF"/>
    <w:rsid w:val="00A00F65"/>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54EE3"/>
    <w:rsid w:val="00A6107D"/>
    <w:rsid w:val="00A63166"/>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A4D96"/>
    <w:rsid w:val="00AA776B"/>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084E"/>
    <w:rsid w:val="00AE105D"/>
    <w:rsid w:val="00AE2515"/>
    <w:rsid w:val="00AE48D6"/>
    <w:rsid w:val="00AE4DD8"/>
    <w:rsid w:val="00AE5844"/>
    <w:rsid w:val="00AE5A7E"/>
    <w:rsid w:val="00AE6489"/>
    <w:rsid w:val="00AE65AF"/>
    <w:rsid w:val="00AE752F"/>
    <w:rsid w:val="00AF1F1B"/>
    <w:rsid w:val="00AF2214"/>
    <w:rsid w:val="00AF401F"/>
    <w:rsid w:val="00AF45B6"/>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3C07"/>
    <w:rsid w:val="00B140EF"/>
    <w:rsid w:val="00B15BB1"/>
    <w:rsid w:val="00B203AE"/>
    <w:rsid w:val="00B20D7A"/>
    <w:rsid w:val="00B2289C"/>
    <w:rsid w:val="00B24B82"/>
    <w:rsid w:val="00B251CC"/>
    <w:rsid w:val="00B26BCB"/>
    <w:rsid w:val="00B2732F"/>
    <w:rsid w:val="00B30706"/>
    <w:rsid w:val="00B3275C"/>
    <w:rsid w:val="00B3298B"/>
    <w:rsid w:val="00B3320B"/>
    <w:rsid w:val="00B33943"/>
    <w:rsid w:val="00B34E12"/>
    <w:rsid w:val="00B35139"/>
    <w:rsid w:val="00B372BD"/>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4A03"/>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6D12"/>
    <w:rsid w:val="00C20107"/>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384"/>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3C66"/>
    <w:rsid w:val="00C646DB"/>
    <w:rsid w:val="00C6673A"/>
    <w:rsid w:val="00C66861"/>
    <w:rsid w:val="00C67704"/>
    <w:rsid w:val="00C67763"/>
    <w:rsid w:val="00C67F83"/>
    <w:rsid w:val="00C70EB4"/>
    <w:rsid w:val="00C71906"/>
    <w:rsid w:val="00C71FD7"/>
    <w:rsid w:val="00C73471"/>
    <w:rsid w:val="00C73603"/>
    <w:rsid w:val="00C740DB"/>
    <w:rsid w:val="00C769BB"/>
    <w:rsid w:val="00C76AA5"/>
    <w:rsid w:val="00C778B0"/>
    <w:rsid w:val="00C80309"/>
    <w:rsid w:val="00C80778"/>
    <w:rsid w:val="00C80960"/>
    <w:rsid w:val="00C81B1C"/>
    <w:rsid w:val="00C81BC3"/>
    <w:rsid w:val="00C84120"/>
    <w:rsid w:val="00C84639"/>
    <w:rsid w:val="00C86B6F"/>
    <w:rsid w:val="00C878BB"/>
    <w:rsid w:val="00C91992"/>
    <w:rsid w:val="00C91CEC"/>
    <w:rsid w:val="00C920CA"/>
    <w:rsid w:val="00C9223A"/>
    <w:rsid w:val="00C92743"/>
    <w:rsid w:val="00C92840"/>
    <w:rsid w:val="00C93266"/>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CE"/>
    <w:rsid w:val="00CB76D1"/>
    <w:rsid w:val="00CC294A"/>
    <w:rsid w:val="00CC494A"/>
    <w:rsid w:val="00CC4B69"/>
    <w:rsid w:val="00CC53E2"/>
    <w:rsid w:val="00CC63FB"/>
    <w:rsid w:val="00CC6606"/>
    <w:rsid w:val="00CD16F7"/>
    <w:rsid w:val="00CD1F91"/>
    <w:rsid w:val="00CD340C"/>
    <w:rsid w:val="00CD5269"/>
    <w:rsid w:val="00CE038E"/>
    <w:rsid w:val="00CE160E"/>
    <w:rsid w:val="00CE20ED"/>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04"/>
    <w:rsid w:val="00CF3AD5"/>
    <w:rsid w:val="00CF4563"/>
    <w:rsid w:val="00CF6CBD"/>
    <w:rsid w:val="00CF72FB"/>
    <w:rsid w:val="00D0006F"/>
    <w:rsid w:val="00D00728"/>
    <w:rsid w:val="00D01B0E"/>
    <w:rsid w:val="00D02008"/>
    <w:rsid w:val="00D02090"/>
    <w:rsid w:val="00D03CB8"/>
    <w:rsid w:val="00D04530"/>
    <w:rsid w:val="00D04CBB"/>
    <w:rsid w:val="00D06D29"/>
    <w:rsid w:val="00D07EFD"/>
    <w:rsid w:val="00D100D4"/>
    <w:rsid w:val="00D102D5"/>
    <w:rsid w:val="00D11EE1"/>
    <w:rsid w:val="00D13156"/>
    <w:rsid w:val="00D1334D"/>
    <w:rsid w:val="00D13429"/>
    <w:rsid w:val="00D139B0"/>
    <w:rsid w:val="00D13DF2"/>
    <w:rsid w:val="00D162F1"/>
    <w:rsid w:val="00D16FC5"/>
    <w:rsid w:val="00D201E8"/>
    <w:rsid w:val="00D205A6"/>
    <w:rsid w:val="00D220CB"/>
    <w:rsid w:val="00D22F09"/>
    <w:rsid w:val="00D2325C"/>
    <w:rsid w:val="00D23386"/>
    <w:rsid w:val="00D24401"/>
    <w:rsid w:val="00D26EAE"/>
    <w:rsid w:val="00D27811"/>
    <w:rsid w:val="00D307F3"/>
    <w:rsid w:val="00D30A65"/>
    <w:rsid w:val="00D30E59"/>
    <w:rsid w:val="00D32242"/>
    <w:rsid w:val="00D3264B"/>
    <w:rsid w:val="00D3487E"/>
    <w:rsid w:val="00D35730"/>
    <w:rsid w:val="00D35A6C"/>
    <w:rsid w:val="00D3622F"/>
    <w:rsid w:val="00D37448"/>
    <w:rsid w:val="00D377BE"/>
    <w:rsid w:val="00D40FEB"/>
    <w:rsid w:val="00D41F02"/>
    <w:rsid w:val="00D4300F"/>
    <w:rsid w:val="00D43FCE"/>
    <w:rsid w:val="00D446A6"/>
    <w:rsid w:val="00D4486D"/>
    <w:rsid w:val="00D470DD"/>
    <w:rsid w:val="00D479DB"/>
    <w:rsid w:val="00D562AE"/>
    <w:rsid w:val="00D562E8"/>
    <w:rsid w:val="00D56AE7"/>
    <w:rsid w:val="00D57A1F"/>
    <w:rsid w:val="00D622F2"/>
    <w:rsid w:val="00D64286"/>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57D2"/>
    <w:rsid w:val="00D95F14"/>
    <w:rsid w:val="00D97EAD"/>
    <w:rsid w:val="00DA4B58"/>
    <w:rsid w:val="00DA64D6"/>
    <w:rsid w:val="00DA7FD1"/>
    <w:rsid w:val="00DB0CE4"/>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D063F"/>
    <w:rsid w:val="00DD0841"/>
    <w:rsid w:val="00DD266E"/>
    <w:rsid w:val="00DD39BF"/>
    <w:rsid w:val="00DD3F1F"/>
    <w:rsid w:val="00DD5C91"/>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45E"/>
    <w:rsid w:val="00E13DD9"/>
    <w:rsid w:val="00E159B6"/>
    <w:rsid w:val="00E15C1C"/>
    <w:rsid w:val="00E16862"/>
    <w:rsid w:val="00E171B7"/>
    <w:rsid w:val="00E2131B"/>
    <w:rsid w:val="00E229E9"/>
    <w:rsid w:val="00E22B79"/>
    <w:rsid w:val="00E23001"/>
    <w:rsid w:val="00E24574"/>
    <w:rsid w:val="00E264FF"/>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2827"/>
    <w:rsid w:val="00E736EE"/>
    <w:rsid w:val="00E7394C"/>
    <w:rsid w:val="00E75408"/>
    <w:rsid w:val="00E762EF"/>
    <w:rsid w:val="00E76B58"/>
    <w:rsid w:val="00E76CF0"/>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7E1"/>
    <w:rsid w:val="00EA4C7A"/>
    <w:rsid w:val="00EA6008"/>
    <w:rsid w:val="00EA6436"/>
    <w:rsid w:val="00EA64EF"/>
    <w:rsid w:val="00EA748C"/>
    <w:rsid w:val="00EB0179"/>
    <w:rsid w:val="00EB0B97"/>
    <w:rsid w:val="00EB40A2"/>
    <w:rsid w:val="00EB4AC7"/>
    <w:rsid w:val="00EC0A59"/>
    <w:rsid w:val="00EC0A7B"/>
    <w:rsid w:val="00EC28CB"/>
    <w:rsid w:val="00EC2995"/>
    <w:rsid w:val="00EC419B"/>
    <w:rsid w:val="00EC6A34"/>
    <w:rsid w:val="00EC75D6"/>
    <w:rsid w:val="00ED44BF"/>
    <w:rsid w:val="00ED5DAF"/>
    <w:rsid w:val="00ED738C"/>
    <w:rsid w:val="00EE08A4"/>
    <w:rsid w:val="00EE0A26"/>
    <w:rsid w:val="00EE0FB9"/>
    <w:rsid w:val="00EE12E3"/>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3706"/>
    <w:rsid w:val="00F241D0"/>
    <w:rsid w:val="00F25A7E"/>
    <w:rsid w:val="00F27008"/>
    <w:rsid w:val="00F302B5"/>
    <w:rsid w:val="00F31B93"/>
    <w:rsid w:val="00F322A6"/>
    <w:rsid w:val="00F344EF"/>
    <w:rsid w:val="00F379D0"/>
    <w:rsid w:val="00F42F0E"/>
    <w:rsid w:val="00F43E8C"/>
    <w:rsid w:val="00F44B56"/>
    <w:rsid w:val="00F450EF"/>
    <w:rsid w:val="00F478E9"/>
    <w:rsid w:val="00F47DAF"/>
    <w:rsid w:val="00F51072"/>
    <w:rsid w:val="00F5154F"/>
    <w:rsid w:val="00F528BB"/>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25B5"/>
    <w:rsid w:val="00F75A1B"/>
    <w:rsid w:val="00F75CF0"/>
    <w:rsid w:val="00F7616B"/>
    <w:rsid w:val="00F77378"/>
    <w:rsid w:val="00F77908"/>
    <w:rsid w:val="00F80062"/>
    <w:rsid w:val="00F80DBA"/>
    <w:rsid w:val="00F8101B"/>
    <w:rsid w:val="00F83F02"/>
    <w:rsid w:val="00F840A2"/>
    <w:rsid w:val="00F84401"/>
    <w:rsid w:val="00F859E9"/>
    <w:rsid w:val="00F8683D"/>
    <w:rsid w:val="00F86A7D"/>
    <w:rsid w:val="00F91875"/>
    <w:rsid w:val="00F91934"/>
    <w:rsid w:val="00F922F2"/>
    <w:rsid w:val="00F938E4"/>
    <w:rsid w:val="00F93A95"/>
    <w:rsid w:val="00F940F0"/>
    <w:rsid w:val="00F944C6"/>
    <w:rsid w:val="00F947D8"/>
    <w:rsid w:val="00F94CBD"/>
    <w:rsid w:val="00F969C9"/>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10EF"/>
    <w:rsid w:val="00FC12A3"/>
    <w:rsid w:val="00FC1EB2"/>
    <w:rsid w:val="00FC2250"/>
    <w:rsid w:val="00FC57BB"/>
    <w:rsid w:val="00FC6D30"/>
    <w:rsid w:val="00FC7711"/>
    <w:rsid w:val="00FC7F1B"/>
    <w:rsid w:val="00FD1028"/>
    <w:rsid w:val="00FD1926"/>
    <w:rsid w:val="00FD1CD4"/>
    <w:rsid w:val="00FD7455"/>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6329E"/>
  <w15:chartTrackingRefBased/>
  <w15:docId w15:val="{76CD63BE-EED0-4253-8E61-D45B7204E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7F3"/>
    <w:pPr>
      <w:spacing w:after="160"/>
    </w:pPr>
  </w:style>
  <w:style w:type="paragraph" w:styleId="Heading3">
    <w:name w:val="heading 3"/>
    <w:basedOn w:val="Normal"/>
    <w:link w:val="Heading3Char"/>
    <w:uiPriority w:val="9"/>
    <w:qFormat/>
    <w:rsid w:val="004547F3"/>
    <w:pPr>
      <w:spacing w:before="100" w:beforeAutospacing="1" w:after="100" w:afterAutospacing="1" w:line="240" w:lineRule="auto"/>
      <w:outlineLvl w:val="2"/>
    </w:pPr>
    <w:rPr>
      <w:rFonts w:eastAsia="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unhideWhenUsed/>
    <w:rsid w:val="004547F3"/>
    <w:pPr>
      <w:spacing w:before="100" w:beforeAutospacing="1" w:after="100" w:afterAutospacing="1" w:line="240" w:lineRule="auto"/>
    </w:pPr>
    <w:rPr>
      <w:rFonts w:eastAsia="Times New Roman"/>
      <w:bCs w:val="0"/>
    </w:rPr>
  </w:style>
  <w:style w:type="character" w:styleId="Strong">
    <w:name w:val="Strong"/>
    <w:basedOn w:val="DefaultParagraphFont"/>
    <w:uiPriority w:val="22"/>
    <w:qFormat/>
    <w:rsid w:val="004547F3"/>
    <w:rPr>
      <w:b/>
      <w:bCs w:val="0"/>
    </w:rPr>
  </w:style>
  <w:style w:type="character" w:customStyle="1" w:styleId="plainlinks">
    <w:name w:val="plainlinks"/>
    <w:basedOn w:val="DefaultParagraphFont"/>
    <w:rsid w:val="004547F3"/>
  </w:style>
  <w:style w:type="character" w:customStyle="1" w:styleId="geo-dms">
    <w:name w:val="geo-dms"/>
    <w:basedOn w:val="DefaultParagraphFont"/>
    <w:rsid w:val="004547F3"/>
  </w:style>
  <w:style w:type="character" w:customStyle="1" w:styleId="latitude">
    <w:name w:val="latitude"/>
    <w:basedOn w:val="DefaultParagraphFont"/>
    <w:rsid w:val="004547F3"/>
  </w:style>
  <w:style w:type="character" w:customStyle="1" w:styleId="longitude">
    <w:name w:val="longitude"/>
    <w:basedOn w:val="DefaultParagraphFont"/>
    <w:rsid w:val="004547F3"/>
  </w:style>
  <w:style w:type="character" w:styleId="Hyperlink">
    <w:name w:val="Hyperlink"/>
    <w:basedOn w:val="DefaultParagraphFont"/>
    <w:uiPriority w:val="99"/>
    <w:unhideWhenUsed/>
    <w:rsid w:val="004547F3"/>
    <w:rPr>
      <w:color w:val="0000FF"/>
      <w:u w:val="single"/>
    </w:rPr>
  </w:style>
  <w:style w:type="character" w:customStyle="1" w:styleId="itempublisher">
    <w:name w:val="itempublisher"/>
    <w:basedOn w:val="DefaultParagraphFont"/>
    <w:rsid w:val="004547F3"/>
  </w:style>
  <w:style w:type="character" w:customStyle="1" w:styleId="reference-text">
    <w:name w:val="reference-text"/>
    <w:basedOn w:val="DefaultParagraphFont"/>
    <w:rsid w:val="004547F3"/>
  </w:style>
  <w:style w:type="character" w:customStyle="1" w:styleId="Heading3Char">
    <w:name w:val="Heading 3 Char"/>
    <w:basedOn w:val="DefaultParagraphFont"/>
    <w:link w:val="Heading3"/>
    <w:uiPriority w:val="9"/>
    <w:rsid w:val="004547F3"/>
    <w:rPr>
      <w:rFonts w:eastAsia="Times New Roman"/>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22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orldcat.org/title/ban-chiang-a-prehistoric-village-site-in-northeast-thailand-1-the-human-skeletal-remains/oclc/773050324&amp;referer=brief_results" TargetMode="Externa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hyperlink" Target="https://tools.wmflabs.org/geohack/geohack.php?pagename=Ban_Chiang&amp;params=17.4069_N_103.2414_E_type:landmark_region:TH-4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1161</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2019-01-26T18:22:00Z</dcterms:created>
  <dcterms:modified xsi:type="dcterms:W3CDTF">2019-01-26T18:22:00Z</dcterms:modified>
</cp:coreProperties>
</file>