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FC2C27" w:rsidRDefault="00132DA1">
      <w:bookmarkStart w:id="0" w:name="_GoBack"/>
      <w:r w:rsidRPr="00FC2C27">
        <w:t>Dis-</w:t>
      </w:r>
      <w:r w:rsidR="003F2E18">
        <w:t>Mex-Chupicuaro</w:t>
      </w:r>
      <w:r w:rsidRPr="00FC2C27">
        <w:t>-Figurine-500-100 BCE</w:t>
      </w:r>
    </w:p>
    <w:bookmarkEnd w:id="0"/>
    <w:p w:rsidR="007E71E0" w:rsidRPr="00FC2C27" w:rsidRDefault="007E71E0">
      <w:pPr>
        <w:rPr>
          <w:noProof/>
        </w:rPr>
      </w:pPr>
      <w:r w:rsidRPr="00FC2C27">
        <w:rPr>
          <w:noProof/>
        </w:rPr>
        <w:drawing>
          <wp:inline distT="0" distB="0" distL="0" distR="0">
            <wp:extent cx="1763535" cy="2057400"/>
            <wp:effectExtent l="0" t="0" r="8255" b="0"/>
            <wp:docPr id="1" name="Picture 1" descr="Pre-Columbian-Chupicuaro-Mayan-Fertility-Statue-Sculpture-Replica-Re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Pre-Columbian-Chupicuaro-Mayan-Fertility-Statue-Sculpture-Replica-Rep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0068" cy="2076688"/>
                    </a:xfrm>
                    <a:prstGeom prst="rect">
                      <a:avLst/>
                    </a:prstGeom>
                    <a:noFill/>
                    <a:ln>
                      <a:noFill/>
                    </a:ln>
                  </pic:spPr>
                </pic:pic>
              </a:graphicData>
            </a:graphic>
          </wp:inline>
        </w:drawing>
      </w:r>
      <w:r w:rsidRPr="00FC2C27">
        <w:rPr>
          <w:noProof/>
        </w:rPr>
        <w:t xml:space="preserve"> </w:t>
      </w:r>
      <w:r w:rsidRPr="00FC2C27">
        <w:rPr>
          <w:noProof/>
        </w:rPr>
        <w:drawing>
          <wp:inline distT="0" distB="0" distL="0" distR="0" wp14:anchorId="376DD5DD" wp14:editId="7172C679">
            <wp:extent cx="1498831" cy="206012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5471" cy="2082993"/>
                    </a:xfrm>
                    <a:prstGeom prst="rect">
                      <a:avLst/>
                    </a:prstGeom>
                  </pic:spPr>
                </pic:pic>
              </a:graphicData>
            </a:graphic>
          </wp:inline>
        </w:drawing>
      </w:r>
      <w:r w:rsidRPr="00FC2C27">
        <w:rPr>
          <w:noProof/>
        </w:rPr>
        <w:t xml:space="preserve"> </w:t>
      </w:r>
      <w:r w:rsidRPr="00FC2C27">
        <w:rPr>
          <w:noProof/>
        </w:rPr>
        <w:drawing>
          <wp:inline distT="0" distB="0" distL="0" distR="0" wp14:anchorId="6EAB4245" wp14:editId="29214B33">
            <wp:extent cx="1298912" cy="20505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7832" cy="2080466"/>
                    </a:xfrm>
                    <a:prstGeom prst="rect">
                      <a:avLst/>
                    </a:prstGeom>
                  </pic:spPr>
                </pic:pic>
              </a:graphicData>
            </a:graphic>
          </wp:inline>
        </w:drawing>
      </w:r>
    </w:p>
    <w:p w:rsidR="00FC2C27" w:rsidRDefault="008C49B2" w:rsidP="00FC2C27">
      <w:pPr>
        <w:spacing w:after="0"/>
      </w:pPr>
      <w:r w:rsidRPr="00FC2C27">
        <w:rPr>
          <w:rStyle w:val="Strong"/>
        </w:rPr>
        <w:t>Formal Label:</w:t>
      </w:r>
      <w:r w:rsidR="00FC2C27">
        <w:rPr>
          <w:rStyle w:val="Strong"/>
        </w:rPr>
        <w:t xml:space="preserve"> Mexico, </w:t>
      </w:r>
      <w:proofErr w:type="spellStart"/>
      <w:r w:rsidR="00FC2C27" w:rsidRPr="00FC2C27">
        <w:t>Chupicuaro</w:t>
      </w:r>
      <w:proofErr w:type="spellEnd"/>
      <w:r w:rsidR="00FC2C27">
        <w:t xml:space="preserve"> Female </w:t>
      </w:r>
      <w:r w:rsidR="00FC2C27" w:rsidRPr="00FC2C27">
        <w:t>Figurine-500-100 BCE</w:t>
      </w:r>
    </w:p>
    <w:p w:rsidR="008C49B2" w:rsidRPr="00FC2C27" w:rsidRDefault="008C49B2" w:rsidP="00FC2C27">
      <w:pPr>
        <w:spacing w:after="0"/>
        <w:rPr>
          <w:rStyle w:val="Strong"/>
          <w:b w:val="0"/>
          <w:bCs w:val="0"/>
        </w:rPr>
      </w:pPr>
      <w:r w:rsidRPr="00FC2C27">
        <w:rPr>
          <w:rStyle w:val="Strong"/>
        </w:rPr>
        <w:t>Accession Number:</w:t>
      </w:r>
    </w:p>
    <w:p w:rsidR="008C49B2" w:rsidRPr="00FC2C27" w:rsidRDefault="008C49B2" w:rsidP="00FC2C27">
      <w:pPr>
        <w:spacing w:after="0"/>
      </w:pPr>
      <w:r w:rsidRPr="00FC2C27">
        <w:rPr>
          <w:rStyle w:val="Strong"/>
        </w:rPr>
        <w:t>LC Classification:</w:t>
      </w:r>
      <w:r w:rsidRPr="00FC2C27">
        <w:t xml:space="preserve"> </w:t>
      </w:r>
      <w:r w:rsidR="00BD2A8D">
        <w:t>N6504</w:t>
      </w:r>
    </w:p>
    <w:p w:rsidR="008C49B2" w:rsidRPr="00FC2C27" w:rsidRDefault="008C49B2" w:rsidP="008C49B2">
      <w:pPr>
        <w:spacing w:after="0"/>
      </w:pPr>
      <w:r w:rsidRPr="00FC2C27">
        <w:rPr>
          <w:rStyle w:val="Strong"/>
        </w:rPr>
        <w:t>Date or Time Horizon:</w:t>
      </w:r>
      <w:r w:rsidRPr="00FC2C27">
        <w:t xml:space="preserve"> </w:t>
      </w:r>
      <w:r w:rsidR="003B7A12" w:rsidRPr="00FC2C27">
        <w:t>500-100 BCE</w:t>
      </w:r>
    </w:p>
    <w:p w:rsidR="008C49B2" w:rsidRPr="00FC2C27" w:rsidRDefault="008C49B2" w:rsidP="008C49B2">
      <w:pPr>
        <w:spacing w:after="0"/>
      </w:pPr>
      <w:r w:rsidRPr="00FC2C27">
        <w:rPr>
          <w:rStyle w:val="Strong"/>
        </w:rPr>
        <w:t>Geographical Area:</w:t>
      </w:r>
      <w:r w:rsidRPr="00FC2C27">
        <w:t xml:space="preserve"> </w:t>
      </w:r>
      <w:r w:rsidR="003B7A12" w:rsidRPr="00FC2C27">
        <w:t>archaeological site in the Lerma River Basin in the State of Guanajuato, Mexico</w:t>
      </w:r>
    </w:p>
    <w:p w:rsidR="008C49B2" w:rsidRPr="00FC2C27" w:rsidRDefault="008C49B2" w:rsidP="008C49B2">
      <w:pPr>
        <w:spacing w:after="0"/>
      </w:pPr>
      <w:r w:rsidRPr="00FC2C27">
        <w:rPr>
          <w:rStyle w:val="Strong"/>
        </w:rPr>
        <w:t>Cultural Affiliation:</w:t>
      </w:r>
      <w:r w:rsidRPr="00FC2C27">
        <w:t xml:space="preserve"> </w:t>
      </w:r>
      <w:proofErr w:type="spellStart"/>
      <w:r w:rsidR="003B7A12" w:rsidRPr="00FC2C27">
        <w:t>Chupicuaro</w:t>
      </w:r>
      <w:proofErr w:type="spellEnd"/>
      <w:r w:rsidR="003B7A12" w:rsidRPr="00FC2C27">
        <w:t xml:space="preserve"> </w:t>
      </w:r>
    </w:p>
    <w:p w:rsidR="00FC2C27" w:rsidRPr="00FC2C27" w:rsidRDefault="008C49B2" w:rsidP="008C49B2">
      <w:pPr>
        <w:spacing w:after="0"/>
      </w:pPr>
      <w:r w:rsidRPr="00FC2C27">
        <w:rPr>
          <w:rStyle w:val="Strong"/>
        </w:rPr>
        <w:t>Medium:</w:t>
      </w:r>
      <w:r w:rsidRPr="00FC2C27">
        <w:t xml:space="preserve"> </w:t>
      </w:r>
      <w:r w:rsidR="00FC2C27" w:rsidRPr="00FC2C27">
        <w:t>O</w:t>
      </w:r>
      <w:r w:rsidR="003B7A12" w:rsidRPr="00FC2C27">
        <w:t>riginal</w:t>
      </w:r>
      <w:r w:rsidR="00FC2C27" w:rsidRPr="00FC2C27">
        <w:t>:</w:t>
      </w:r>
      <w:r w:rsidR="003B7A12" w:rsidRPr="00FC2C27">
        <w:t xml:space="preserve"> ceramic with painted</w:t>
      </w:r>
      <w:r w:rsidR="00FC2C27" w:rsidRPr="00FC2C27">
        <w:t xml:space="preserve"> </w:t>
      </w:r>
      <w:r w:rsidR="00B7582A">
        <w:t xml:space="preserve">geometric </w:t>
      </w:r>
      <w:r w:rsidR="00FC2C27" w:rsidRPr="00FC2C27">
        <w:t>designs in three colors, red ochre</w:t>
      </w:r>
      <w:r w:rsidR="003B7A12" w:rsidRPr="00FC2C27">
        <w:t xml:space="preserve">, </w:t>
      </w:r>
      <w:r w:rsidR="00FC2C27" w:rsidRPr="00FC2C27">
        <w:t>limonite</w:t>
      </w:r>
      <w:r w:rsidR="003B7A12" w:rsidRPr="00FC2C27">
        <w:t xml:space="preserve"> and charcoal. Reproduction: </w:t>
      </w:r>
      <w:r w:rsidR="00FC2C27" w:rsidRPr="00FC2C27">
        <w:t>r</w:t>
      </w:r>
      <w:r w:rsidR="00B7582A">
        <w:t>esin with hand-</w:t>
      </w:r>
      <w:r w:rsidR="00FC2C27" w:rsidRPr="00FC2C27">
        <w:t>painted color details to resemble the original terracotta painting.</w:t>
      </w:r>
    </w:p>
    <w:p w:rsidR="008C49B2" w:rsidRPr="00FC2C27" w:rsidRDefault="008C49B2" w:rsidP="008C49B2">
      <w:pPr>
        <w:spacing w:after="0"/>
        <w:rPr>
          <w:rStyle w:val="Strong"/>
        </w:rPr>
      </w:pPr>
      <w:r w:rsidRPr="00FC2C27">
        <w:rPr>
          <w:rStyle w:val="Strong"/>
        </w:rPr>
        <w:t xml:space="preserve">Dimensions: </w:t>
      </w:r>
      <w:r w:rsidRPr="00FC2C27">
        <w:rPr>
          <w:b/>
          <w:bCs/>
          <w:color w:val="646673"/>
          <w:shd w:val="clear" w:color="auto" w:fill="FFFFFF"/>
        </w:rPr>
        <w:br/>
      </w:r>
      <w:r w:rsidRPr="00FC2C27">
        <w:rPr>
          <w:rStyle w:val="Strong"/>
        </w:rPr>
        <w:t xml:space="preserve">Weight: </w:t>
      </w:r>
    </w:p>
    <w:p w:rsidR="008C49B2" w:rsidRPr="00FC2C27" w:rsidRDefault="008C49B2" w:rsidP="008C49B2">
      <w:pPr>
        <w:spacing w:after="0"/>
      </w:pPr>
      <w:r w:rsidRPr="00FC2C27">
        <w:rPr>
          <w:rStyle w:val="Strong"/>
        </w:rPr>
        <w:t>Provenance:</w:t>
      </w:r>
      <w:r w:rsidR="00B7582A">
        <w:rPr>
          <w:rStyle w:val="Strong"/>
        </w:rPr>
        <w:t xml:space="preserve"> </w:t>
      </w:r>
      <w:r w:rsidR="00B7582A">
        <w:rPr>
          <w:rStyle w:val="Strong"/>
          <w:b w:val="0"/>
        </w:rPr>
        <w:t>Reproduction</w:t>
      </w:r>
    </w:p>
    <w:p w:rsidR="008C49B2" w:rsidRPr="00FC2C27" w:rsidRDefault="008C49B2" w:rsidP="008C49B2">
      <w:pPr>
        <w:spacing w:after="0"/>
        <w:rPr>
          <w:b/>
        </w:rPr>
      </w:pPr>
      <w:r w:rsidRPr="00FC2C27">
        <w:rPr>
          <w:b/>
        </w:rPr>
        <w:t>Condition:</w:t>
      </w:r>
      <w:r w:rsidR="00B7582A">
        <w:rPr>
          <w:b/>
        </w:rPr>
        <w:t xml:space="preserve"> New</w:t>
      </w:r>
    </w:p>
    <w:p w:rsidR="008C49B2" w:rsidRPr="00FC2C27" w:rsidRDefault="008C49B2" w:rsidP="008C49B2">
      <w:pPr>
        <w:spacing w:after="0"/>
        <w:rPr>
          <w:b/>
        </w:rPr>
      </w:pPr>
      <w:r w:rsidRPr="00FC2C27">
        <w:rPr>
          <w:b/>
        </w:rPr>
        <w:t>Discussion:</w:t>
      </w:r>
    </w:p>
    <w:p w:rsidR="00530C4B" w:rsidRDefault="00132DA1">
      <w:pPr>
        <w:rPr>
          <w:lang w:val="en"/>
        </w:rPr>
      </w:pPr>
      <w:r w:rsidRPr="00FC2C27">
        <w:t xml:space="preserve">The oldest culture in the west coast of Mexico is the </w:t>
      </w:r>
      <w:proofErr w:type="spellStart"/>
      <w:r w:rsidRPr="00FC2C27">
        <w:t>Chupicuaro</w:t>
      </w:r>
      <w:proofErr w:type="spellEnd"/>
      <w:r w:rsidR="00DA5DB7" w:rsidRPr="00FC2C27">
        <w:t xml:space="preserve"> (500-100 BCE)</w:t>
      </w:r>
      <w:r w:rsidRPr="00FC2C27">
        <w:t xml:space="preserve">, named after the archaeological site in the Lerma River Basin in the State of Guanajuato, Mexico. </w:t>
      </w:r>
      <w:r w:rsidR="00475C40" w:rsidRPr="00FC2C27">
        <w:t xml:space="preserve">The name </w:t>
      </w:r>
      <w:proofErr w:type="spellStart"/>
      <w:r w:rsidR="00475C40" w:rsidRPr="00FC2C27">
        <w:t>Chupícuaro</w:t>
      </w:r>
      <w:proofErr w:type="spellEnd"/>
      <w:r w:rsidR="00475C40" w:rsidRPr="00FC2C27">
        <w:t xml:space="preserve"> derives from the </w:t>
      </w:r>
      <w:proofErr w:type="spellStart"/>
      <w:r w:rsidR="00475C40" w:rsidRPr="00FC2C27">
        <w:t>Purépecha</w:t>
      </w:r>
      <w:proofErr w:type="spellEnd"/>
      <w:r w:rsidR="00475C40" w:rsidRPr="00FC2C27">
        <w:t xml:space="preserve"> language </w:t>
      </w:r>
      <w:proofErr w:type="spellStart"/>
      <w:r w:rsidR="00475C40" w:rsidRPr="00FC2C27">
        <w:rPr>
          <w:i/>
        </w:rPr>
        <w:t>chupicua</w:t>
      </w:r>
      <w:proofErr w:type="spellEnd"/>
      <w:r w:rsidR="00475C40" w:rsidRPr="00FC2C27">
        <w:rPr>
          <w:i/>
        </w:rPr>
        <w:t>,</w:t>
      </w:r>
      <w:r w:rsidR="00475C40" w:rsidRPr="00FC2C27">
        <w:t xml:space="preserve"> </w:t>
      </w:r>
      <w:r w:rsidR="00475C40" w:rsidRPr="00FC2C27">
        <w:rPr>
          <w:lang w:val="en"/>
        </w:rPr>
        <w:t>(</w:t>
      </w:r>
      <w:proofErr w:type="spellStart"/>
      <w:r w:rsidR="00475C40" w:rsidRPr="00FC2C27">
        <w:rPr>
          <w:i/>
          <w:iCs/>
          <w:lang w:val="en"/>
        </w:rPr>
        <w:t>Ipomea</w:t>
      </w:r>
      <w:proofErr w:type="spellEnd"/>
      <w:r w:rsidR="00475C40" w:rsidRPr="00FC2C27">
        <w:rPr>
          <w:i/>
          <w:iCs/>
          <w:lang w:val="en"/>
        </w:rPr>
        <w:t xml:space="preserve"> tricolor</w:t>
      </w:r>
      <w:r w:rsidR="00B7582A">
        <w:rPr>
          <w:i/>
          <w:iCs/>
          <w:lang w:val="en"/>
        </w:rPr>
        <w:t xml:space="preserve"> </w:t>
      </w:r>
      <w:r w:rsidR="00B7582A">
        <w:rPr>
          <w:iCs/>
          <w:lang w:val="en"/>
        </w:rPr>
        <w:t>= Morning Glory</w:t>
      </w:r>
      <w:r w:rsidR="00475C40" w:rsidRPr="00FC2C27">
        <w:rPr>
          <w:lang w:val="en"/>
        </w:rPr>
        <w:t>)</w:t>
      </w:r>
      <w:r w:rsidR="00475C40" w:rsidRPr="00FC2C27">
        <w:t xml:space="preserve">, the biochemical </w:t>
      </w:r>
      <w:r w:rsidR="00475C40" w:rsidRPr="00FC2C27">
        <w:rPr>
          <w:lang w:val="en"/>
        </w:rPr>
        <w:t xml:space="preserve">content of the seeds of which have medically and psychoactive compounds, mainly alkaloids, potent entheogens (‘creates god within.’) </w:t>
      </w:r>
      <w:r w:rsidR="003B7A12" w:rsidRPr="00FC2C27">
        <w:rPr>
          <w:lang w:val="en"/>
        </w:rPr>
        <w:t>Therefore,</w:t>
      </w:r>
      <w:r w:rsidR="00475C40" w:rsidRPr="00FC2C27">
        <w:rPr>
          <w:lang w:val="en"/>
        </w:rPr>
        <w:t xml:space="preserve"> the </w:t>
      </w:r>
      <w:proofErr w:type="spellStart"/>
      <w:r w:rsidR="00475C40" w:rsidRPr="00FC2C27">
        <w:t>Chupicuaro</w:t>
      </w:r>
      <w:proofErr w:type="spellEnd"/>
      <w:r w:rsidR="00475C40" w:rsidRPr="00FC2C27">
        <w:t xml:space="preserve"> culture is identified with the potent entheogens that the</w:t>
      </w:r>
      <w:r w:rsidR="003B7A12" w:rsidRPr="00FC2C27">
        <w:t>se</w:t>
      </w:r>
      <w:r w:rsidR="00475C40" w:rsidRPr="00FC2C27">
        <w:t xml:space="preserve"> </w:t>
      </w:r>
      <w:proofErr w:type="spellStart"/>
      <w:r w:rsidR="003B7A12" w:rsidRPr="00FC2C27">
        <w:rPr>
          <w:i/>
        </w:rPr>
        <w:t>chupicua</w:t>
      </w:r>
      <w:proofErr w:type="spellEnd"/>
      <w:r w:rsidR="003B7A12" w:rsidRPr="00FC2C27">
        <w:t xml:space="preserve"> seeds </w:t>
      </w:r>
      <w:r w:rsidR="00475C40" w:rsidRPr="00FC2C27">
        <w:t>produced.</w:t>
      </w:r>
      <w:r w:rsidR="00475C40" w:rsidRPr="00FC2C27">
        <w:rPr>
          <w:lang w:val="en"/>
        </w:rPr>
        <w:t xml:space="preserve">  </w:t>
      </w:r>
      <w:r w:rsidR="003B7A12" w:rsidRPr="00FC2C27">
        <w:rPr>
          <w:lang w:val="en"/>
        </w:rPr>
        <w:t>Also, s</w:t>
      </w:r>
      <w:r w:rsidR="00475C40" w:rsidRPr="00FC2C27">
        <w:rPr>
          <w:lang w:val="en"/>
        </w:rPr>
        <w:t xml:space="preserve">eeds of </w:t>
      </w:r>
      <w:proofErr w:type="spellStart"/>
      <w:r w:rsidR="00475C40" w:rsidRPr="00FC2C27">
        <w:rPr>
          <w:i/>
        </w:rPr>
        <w:t>chupicua</w:t>
      </w:r>
      <w:proofErr w:type="spellEnd"/>
      <w:r w:rsidR="00475C40" w:rsidRPr="00FC2C27">
        <w:rPr>
          <w:lang w:val="en"/>
        </w:rPr>
        <w:t xml:space="preserve"> were used by Aztecs (Aztec=</w:t>
      </w:r>
      <w:proofErr w:type="spellStart"/>
      <w:r w:rsidR="00475C40" w:rsidRPr="00FC2C27">
        <w:rPr>
          <w:i/>
          <w:iCs/>
          <w:lang w:val="en"/>
        </w:rPr>
        <w:t>tlitliltzin</w:t>
      </w:r>
      <w:proofErr w:type="spellEnd"/>
      <w:r w:rsidR="00475C40" w:rsidRPr="00FC2C27">
        <w:rPr>
          <w:iCs/>
          <w:lang w:val="en"/>
        </w:rPr>
        <w:t>)</w:t>
      </w:r>
      <w:r w:rsidR="00475C40" w:rsidRPr="00FC2C27">
        <w:rPr>
          <w:lang w:val="en"/>
        </w:rPr>
        <w:t xml:space="preserve"> and </w:t>
      </w:r>
      <w:proofErr w:type="spellStart"/>
      <w:r w:rsidR="00475C40" w:rsidRPr="00FC2C27">
        <w:rPr>
          <w:lang w:val="en"/>
        </w:rPr>
        <w:t>Zapotecs</w:t>
      </w:r>
      <w:proofErr w:type="spellEnd"/>
      <w:r w:rsidR="00475C40" w:rsidRPr="00FC2C27">
        <w:rPr>
          <w:lang w:val="en"/>
        </w:rPr>
        <w:t xml:space="preserve"> in shamanistic and priestly divination rituals. “As with the sacred mushrooms, the use of hallucinogenic Morning Glories, so significant in the life of pre-Hispanic Mexico, hid in the hinterlands until the present century” (</w:t>
      </w:r>
      <w:proofErr w:type="spellStart"/>
      <w:r w:rsidR="00475C40" w:rsidRPr="00FC2C27">
        <w:rPr>
          <w:lang w:val="en"/>
        </w:rPr>
        <w:t>Mitra</w:t>
      </w:r>
      <w:proofErr w:type="spellEnd"/>
      <w:r w:rsidR="00475C40" w:rsidRPr="00FC2C27">
        <w:rPr>
          <w:lang w:val="en"/>
        </w:rPr>
        <w:t xml:space="preserve"> 2009).</w:t>
      </w:r>
      <w:r w:rsidR="00530C4B">
        <w:rPr>
          <w:lang w:val="en"/>
        </w:rPr>
        <w:t xml:space="preserve"> </w:t>
      </w:r>
      <w:r w:rsidR="00530C4B">
        <w:t>T</w:t>
      </w:r>
      <w:r w:rsidR="00530C4B" w:rsidRPr="00FC2C27">
        <w:t xml:space="preserve">he ceramic tradition of the </w:t>
      </w:r>
      <w:proofErr w:type="spellStart"/>
      <w:r w:rsidR="00530C4B" w:rsidRPr="00FC2C27">
        <w:t>Chupicuaro</w:t>
      </w:r>
      <w:proofErr w:type="spellEnd"/>
      <w:r w:rsidR="00530C4B" w:rsidRPr="00FC2C27">
        <w:t xml:space="preserve"> is one of the best known of Central America. Most of the famous three-colored pottery is found in graves</w:t>
      </w:r>
      <w:r w:rsidR="00530C4B">
        <w:t xml:space="preserve"> and</w:t>
      </w:r>
      <w:r w:rsidR="00530C4B" w:rsidRPr="00FC2C27">
        <w:t xml:space="preserve"> consists of geometrically decorated vases and vessels and animal and human figurines that are </w:t>
      </w:r>
      <w:r w:rsidR="00530C4B">
        <w:t>painted with</w:t>
      </w:r>
      <w:r w:rsidR="00530C4B" w:rsidRPr="00FC2C27">
        <w:t xml:space="preserve"> stunning geometric designs may represent the hallucinogenic experiences </w:t>
      </w:r>
      <w:r w:rsidR="00530C4B">
        <w:t>with</w:t>
      </w:r>
      <w:r w:rsidR="00530C4B" w:rsidRPr="00FC2C27">
        <w:t xml:space="preserve"> the </w:t>
      </w:r>
      <w:proofErr w:type="spellStart"/>
      <w:r w:rsidR="00530C4B" w:rsidRPr="00FC2C27">
        <w:rPr>
          <w:i/>
        </w:rPr>
        <w:t>chupicua</w:t>
      </w:r>
      <w:proofErr w:type="spellEnd"/>
      <w:r w:rsidR="00530C4B" w:rsidRPr="00FC2C27">
        <w:t xml:space="preserve"> alkaloids</w:t>
      </w:r>
      <w:r w:rsidR="00530C4B">
        <w:t xml:space="preserve"> experienced by the deceased. This is especially suggestive in the designs on the present female figurine. The zigzags on the face and the breast suggest the entheogenic effect of the alkaloid, while the “</w:t>
      </w:r>
      <w:proofErr w:type="spellStart"/>
      <w:r w:rsidR="00530C4B">
        <w:t>zizag</w:t>
      </w:r>
      <w:proofErr w:type="spellEnd"/>
      <w:r w:rsidR="00530C4B">
        <w:t xml:space="preserve"> x” motif extending from the spine to the upper and lower limbs on the back suggest </w:t>
      </w:r>
      <w:r w:rsidR="00695C9B">
        <w:t>a stimulating</w:t>
      </w:r>
      <w:r w:rsidR="00530C4B">
        <w:t xml:space="preserve"> effect </w:t>
      </w:r>
      <w:r w:rsidR="00695C9B">
        <w:t xml:space="preserve">of the </w:t>
      </w:r>
      <w:r w:rsidR="00530C4B">
        <w:t xml:space="preserve">alkaloid of the </w:t>
      </w:r>
      <w:proofErr w:type="spellStart"/>
      <w:r w:rsidR="00530C4B" w:rsidRPr="00FC2C27">
        <w:rPr>
          <w:i/>
        </w:rPr>
        <w:t>chupicua</w:t>
      </w:r>
      <w:proofErr w:type="spellEnd"/>
      <w:r w:rsidR="00530C4B" w:rsidRPr="00FC2C27">
        <w:t xml:space="preserve"> seeds. </w:t>
      </w:r>
    </w:p>
    <w:p w:rsidR="009C64DB" w:rsidRPr="00FC2C27" w:rsidRDefault="00132DA1">
      <w:r w:rsidRPr="00FC2C27">
        <w:t xml:space="preserve">Little </w:t>
      </w:r>
      <w:r w:rsidR="00475C40" w:rsidRPr="00FC2C27">
        <w:t>was</w:t>
      </w:r>
      <w:r w:rsidRPr="00FC2C27">
        <w:t xml:space="preserve"> known about the history of </w:t>
      </w:r>
      <w:r w:rsidR="00475C40" w:rsidRPr="00FC2C27">
        <w:t>the</w:t>
      </w:r>
      <w:r w:rsidRPr="00FC2C27">
        <w:t xml:space="preserve"> </w:t>
      </w:r>
      <w:proofErr w:type="spellStart"/>
      <w:r w:rsidR="00475C40" w:rsidRPr="00FC2C27">
        <w:t>Chupicuaro</w:t>
      </w:r>
      <w:proofErr w:type="spellEnd"/>
      <w:r w:rsidR="00475C40" w:rsidRPr="00FC2C27">
        <w:t xml:space="preserve"> </w:t>
      </w:r>
      <w:r w:rsidRPr="00FC2C27">
        <w:t>site until 1946</w:t>
      </w:r>
      <w:r w:rsidR="00475C40" w:rsidRPr="00FC2C27">
        <w:t>, when</w:t>
      </w:r>
      <w:r w:rsidRPr="00FC2C27">
        <w:t xml:space="preserve"> the first </w:t>
      </w:r>
      <w:r w:rsidR="00DA5DB7" w:rsidRPr="00FC2C27">
        <w:t xml:space="preserve">rescue </w:t>
      </w:r>
      <w:r w:rsidR="005A7929" w:rsidRPr="00FC2C27">
        <w:t>excavations</w:t>
      </w:r>
      <w:r w:rsidR="00475C40" w:rsidRPr="00FC2C27">
        <w:t xml:space="preserve"> due to a dam construction effort</w:t>
      </w:r>
      <w:r w:rsidRPr="00FC2C27">
        <w:t xml:space="preserve"> uncover</w:t>
      </w:r>
      <w:r w:rsidR="005A7929" w:rsidRPr="00FC2C27">
        <w:t>ed</w:t>
      </w:r>
      <w:r w:rsidRPr="00FC2C27">
        <w:t xml:space="preserve"> pottery, ceramic figurines </w:t>
      </w:r>
      <w:r w:rsidR="00695C9B">
        <w:t>(</w:t>
      </w:r>
      <w:r w:rsidR="00695C9B" w:rsidRPr="00695C9B">
        <w:t>Findley 1998</w:t>
      </w:r>
      <w:r w:rsidR="00695C9B">
        <w:rPr>
          <w:b/>
        </w:rPr>
        <w:t xml:space="preserve">; </w:t>
      </w:r>
      <w:proofErr w:type="spellStart"/>
      <w:r w:rsidR="00695C9B">
        <w:t>Frierman</w:t>
      </w:r>
      <w:proofErr w:type="spellEnd"/>
      <w:r w:rsidR="00695C9B">
        <w:t xml:space="preserve"> 1969</w:t>
      </w:r>
      <w:r w:rsidR="00695C9B">
        <w:rPr>
          <w:b/>
        </w:rPr>
        <w:t xml:space="preserve">) </w:t>
      </w:r>
      <w:r w:rsidRPr="00FC2C27">
        <w:t>like this one and tombs</w:t>
      </w:r>
      <w:r w:rsidR="00695C9B">
        <w:t xml:space="preserve"> (Weaver 1956)</w:t>
      </w:r>
      <w:r w:rsidRPr="00FC2C27">
        <w:t xml:space="preserve">. </w:t>
      </w:r>
      <w:r w:rsidR="00DA5DB7" w:rsidRPr="00FC2C27">
        <w:t xml:space="preserve">The many skulls and beheaded skeletons </w:t>
      </w:r>
      <w:r w:rsidR="00695C9B">
        <w:t xml:space="preserve">(Flores 1992) </w:t>
      </w:r>
      <w:r w:rsidR="00DA5DB7" w:rsidRPr="00FC2C27">
        <w:t xml:space="preserve">suggest that </w:t>
      </w:r>
      <w:r w:rsidR="003B7A12" w:rsidRPr="00FC2C27">
        <w:t xml:space="preserve">these may have been enemies submitted to an </w:t>
      </w:r>
      <w:proofErr w:type="spellStart"/>
      <w:r w:rsidR="003B7A12" w:rsidRPr="00695C9B">
        <w:rPr>
          <w:i/>
        </w:rPr>
        <w:t>chupicua</w:t>
      </w:r>
      <w:proofErr w:type="spellEnd"/>
      <w:r w:rsidR="003B7A12" w:rsidRPr="00695C9B">
        <w:t xml:space="preserve"> horror trip before their deaths</w:t>
      </w:r>
      <w:r w:rsidR="003B7A12" w:rsidRPr="00FC2C27">
        <w:t xml:space="preserve"> as </w:t>
      </w:r>
      <w:r w:rsidR="00B7582A">
        <w:t xml:space="preserve">did </w:t>
      </w:r>
      <w:r w:rsidR="003B7A12" w:rsidRPr="00FC2C27">
        <w:t>the Aztecs</w:t>
      </w:r>
      <w:r w:rsidR="00B7582A" w:rsidRPr="00FC2C27">
        <w:rPr>
          <w:lang w:val="en"/>
        </w:rPr>
        <w:t xml:space="preserve"> </w:t>
      </w:r>
      <w:r w:rsidR="00695C9B">
        <w:rPr>
          <w:lang w:val="en"/>
        </w:rPr>
        <w:t xml:space="preserve">to their enemy captives </w:t>
      </w:r>
      <w:r w:rsidR="00B7582A" w:rsidRPr="00FC2C27">
        <w:rPr>
          <w:lang w:val="en"/>
        </w:rPr>
        <w:t>(</w:t>
      </w:r>
      <w:proofErr w:type="spellStart"/>
      <w:r w:rsidR="00B7582A" w:rsidRPr="00FC2C27">
        <w:rPr>
          <w:lang w:val="en"/>
        </w:rPr>
        <w:t>Mitra</w:t>
      </w:r>
      <w:proofErr w:type="spellEnd"/>
      <w:r w:rsidR="00B7582A" w:rsidRPr="00FC2C27">
        <w:rPr>
          <w:lang w:val="en"/>
        </w:rPr>
        <w:t xml:space="preserve"> 2009).</w:t>
      </w:r>
      <w:r w:rsidR="00DA5DB7" w:rsidRPr="00FC2C27">
        <w:t xml:space="preserve"> Normally, female figurines are usually extremely broad-</w:t>
      </w:r>
      <w:r w:rsidR="00DA5DB7" w:rsidRPr="00FC2C27">
        <w:lastRenderedPageBreak/>
        <w:t>hipped, probably as a symbol of fertility. As the original hunter-gatherers established their sedentary life-style fertility took on an all-</w:t>
      </w:r>
      <w:r w:rsidR="00B7582A" w:rsidRPr="00FC2C27">
        <w:t>encompassing</w:t>
      </w:r>
      <w:r w:rsidR="00DA5DB7" w:rsidRPr="00FC2C27">
        <w:t xml:space="preserve"> urgency for the welfare of the community and extended from their maize, bean and squash staples to their herded animals and their people. </w:t>
      </w:r>
      <w:r w:rsidRPr="00FC2C27">
        <w:t xml:space="preserve">The </w:t>
      </w:r>
      <w:r w:rsidR="00B7582A">
        <w:t xml:space="preserve">original </w:t>
      </w:r>
      <w:r w:rsidR="005A7929" w:rsidRPr="00FC2C27">
        <w:t>site</w:t>
      </w:r>
      <w:r w:rsidRPr="00FC2C27">
        <w:t xml:space="preserve"> is currently under water, although there </w:t>
      </w:r>
      <w:r w:rsidR="004D2787">
        <w:t>is one</w:t>
      </w:r>
      <w:r w:rsidRPr="00FC2C27">
        <w:t xml:space="preserve"> </w:t>
      </w:r>
      <w:r w:rsidR="005A7929" w:rsidRPr="00FC2C27">
        <w:t>outlying</w:t>
      </w:r>
      <w:r w:rsidR="004D2787">
        <w:t xml:space="preserve"> site,</w:t>
      </w:r>
      <w:r w:rsidR="00DA5DB7" w:rsidRPr="00FC2C27">
        <w:t xml:space="preserve"> </w:t>
      </w:r>
      <w:proofErr w:type="spellStart"/>
      <w:r w:rsidR="00DA5DB7" w:rsidRPr="00FC2C27">
        <w:t>Ibarrilla</w:t>
      </w:r>
      <w:proofErr w:type="spellEnd"/>
      <w:r w:rsidR="00DA5DB7" w:rsidRPr="00FC2C27">
        <w:t xml:space="preserve"> in Leon, Guanajuato, </w:t>
      </w:r>
      <w:r w:rsidR="00B7582A">
        <w:t>excavated</w:t>
      </w:r>
      <w:r w:rsidR="00B7582A" w:rsidRPr="00FC2C27">
        <w:t xml:space="preserve"> </w:t>
      </w:r>
      <w:r w:rsidR="00B7582A">
        <w:t xml:space="preserve">and which is </w:t>
      </w:r>
      <w:r w:rsidR="004D2787">
        <w:t>suggested</w:t>
      </w:r>
      <w:r w:rsidR="00DA5DB7" w:rsidRPr="00FC2C27">
        <w:t xml:space="preserve"> as </w:t>
      </w:r>
      <w:r w:rsidR="004D2787">
        <w:t>within</w:t>
      </w:r>
      <w:r w:rsidR="00DA5DB7" w:rsidRPr="00FC2C27">
        <w:t xml:space="preserve"> the </w:t>
      </w:r>
      <w:proofErr w:type="spellStart"/>
      <w:r w:rsidR="00DA5DB7" w:rsidRPr="00FC2C27">
        <w:t>Chupicuaro</w:t>
      </w:r>
      <w:proofErr w:type="spellEnd"/>
      <w:r w:rsidR="00DA5DB7" w:rsidRPr="00FC2C27">
        <w:t xml:space="preserve"> </w:t>
      </w:r>
      <w:r w:rsidR="004D2787">
        <w:t>sphere of influence</w:t>
      </w:r>
      <w:r w:rsidRPr="00FC2C27">
        <w:t xml:space="preserve">. </w:t>
      </w:r>
      <w:r w:rsidR="00475C40" w:rsidRPr="00FC2C27">
        <w:t xml:space="preserve">Further </w:t>
      </w:r>
      <w:r w:rsidR="00FC2C27" w:rsidRPr="00FC2C27">
        <w:t xml:space="preserve">influence </w:t>
      </w:r>
      <w:r w:rsidR="00475C40" w:rsidRPr="00FC2C27">
        <w:t xml:space="preserve">afield </w:t>
      </w:r>
      <w:r w:rsidR="00FC2C27" w:rsidRPr="00FC2C27">
        <w:t>may</w:t>
      </w:r>
      <w:r w:rsidR="00475C40" w:rsidRPr="00FC2C27">
        <w:t xml:space="preserve"> even be extended to the American Southwest. </w:t>
      </w:r>
    </w:p>
    <w:p w:rsidR="00132DA1" w:rsidRPr="005657C5" w:rsidRDefault="005657C5" w:rsidP="005657C5">
      <w:pPr>
        <w:spacing w:after="0"/>
        <w:rPr>
          <w:b/>
        </w:rPr>
      </w:pPr>
      <w:r>
        <w:rPr>
          <w:b/>
        </w:rPr>
        <w:t>References:</w:t>
      </w:r>
    </w:p>
    <w:p w:rsidR="00E96628" w:rsidRPr="00E96628" w:rsidRDefault="00E96628" w:rsidP="00E96628">
      <w:pPr>
        <w:pStyle w:val="Heading1"/>
        <w:rPr>
          <w:b w:val="0"/>
          <w:sz w:val="24"/>
          <w:szCs w:val="24"/>
        </w:rPr>
      </w:pPr>
      <w:r w:rsidRPr="00E96628">
        <w:rPr>
          <w:b w:val="0"/>
          <w:sz w:val="24"/>
          <w:szCs w:val="24"/>
        </w:rPr>
        <w:t xml:space="preserve">Findley, Sheila Ann. 1998. </w:t>
      </w:r>
      <w:r>
        <w:rPr>
          <w:b w:val="0"/>
          <w:sz w:val="24"/>
          <w:szCs w:val="24"/>
        </w:rPr>
        <w:t>Not just pretty ladies</w:t>
      </w:r>
      <w:r w:rsidRPr="00E96628">
        <w:rPr>
          <w:b w:val="0"/>
          <w:sz w:val="24"/>
          <w:szCs w:val="24"/>
        </w:rPr>
        <w:t xml:space="preserve">: an analysis of anthropomorphic clay figurines from the </w:t>
      </w:r>
      <w:proofErr w:type="spellStart"/>
      <w:r w:rsidRPr="00E96628">
        <w:rPr>
          <w:b w:val="0"/>
          <w:sz w:val="24"/>
          <w:szCs w:val="24"/>
        </w:rPr>
        <w:t>preclassic</w:t>
      </w:r>
      <w:proofErr w:type="spellEnd"/>
      <w:r w:rsidRPr="00E96628">
        <w:rPr>
          <w:b w:val="0"/>
          <w:sz w:val="24"/>
          <w:szCs w:val="24"/>
        </w:rPr>
        <w:t xml:space="preserve"> site of </w:t>
      </w:r>
      <w:proofErr w:type="spellStart"/>
      <w:r w:rsidRPr="00E96628">
        <w:rPr>
          <w:b w:val="0"/>
          <w:sz w:val="24"/>
          <w:szCs w:val="24"/>
        </w:rPr>
        <w:t>Chupícuaro</w:t>
      </w:r>
      <w:proofErr w:type="spellEnd"/>
      <w:r w:rsidRPr="00E96628">
        <w:rPr>
          <w:b w:val="0"/>
          <w:sz w:val="24"/>
          <w:szCs w:val="24"/>
        </w:rPr>
        <w:t>, Guanajuato, Mexico. M.A. University of California, Los Angeles.</w:t>
      </w:r>
    </w:p>
    <w:p w:rsidR="00E96628" w:rsidRDefault="00E96628" w:rsidP="00E96628">
      <w:r>
        <w:t xml:space="preserve">Flores, Dolores. 1992. </w:t>
      </w:r>
      <w:proofErr w:type="spellStart"/>
      <w:r w:rsidRPr="00E96628">
        <w:rPr>
          <w:i/>
        </w:rPr>
        <w:t>Ofrendas</w:t>
      </w:r>
      <w:proofErr w:type="spellEnd"/>
      <w:r w:rsidRPr="00E96628">
        <w:rPr>
          <w:i/>
        </w:rPr>
        <w:t xml:space="preserve"> </w:t>
      </w:r>
      <w:proofErr w:type="spellStart"/>
      <w:r w:rsidRPr="00E96628">
        <w:rPr>
          <w:i/>
        </w:rPr>
        <w:t>funerarias</w:t>
      </w:r>
      <w:proofErr w:type="spellEnd"/>
      <w:r w:rsidRPr="00E96628">
        <w:rPr>
          <w:i/>
        </w:rPr>
        <w:t xml:space="preserve"> de </w:t>
      </w:r>
      <w:proofErr w:type="spellStart"/>
      <w:r w:rsidRPr="00E96628">
        <w:rPr>
          <w:i/>
        </w:rPr>
        <w:t>Chupícuaro</w:t>
      </w:r>
      <w:proofErr w:type="spellEnd"/>
      <w:r w:rsidRPr="00E96628">
        <w:rPr>
          <w:i/>
        </w:rPr>
        <w:t xml:space="preserve">, Guanajuato: </w:t>
      </w:r>
      <w:proofErr w:type="spellStart"/>
      <w:r w:rsidRPr="00E96628">
        <w:rPr>
          <w:i/>
        </w:rPr>
        <w:t>catálogo</w:t>
      </w:r>
      <w:proofErr w:type="spellEnd"/>
      <w:r w:rsidRPr="00E96628">
        <w:rPr>
          <w:i/>
        </w:rPr>
        <w:t xml:space="preserve"> de las </w:t>
      </w:r>
      <w:proofErr w:type="spellStart"/>
      <w:r w:rsidRPr="00E96628">
        <w:rPr>
          <w:i/>
        </w:rPr>
        <w:t>colecciones</w:t>
      </w:r>
      <w:proofErr w:type="spellEnd"/>
      <w:r w:rsidRPr="00E96628">
        <w:rPr>
          <w:i/>
        </w:rPr>
        <w:t xml:space="preserve"> </w:t>
      </w:r>
      <w:proofErr w:type="spellStart"/>
      <w:r w:rsidRPr="00E96628">
        <w:rPr>
          <w:i/>
        </w:rPr>
        <w:t>arqueológicas</w:t>
      </w:r>
      <w:proofErr w:type="spellEnd"/>
      <w:r w:rsidRPr="00E96628">
        <w:rPr>
          <w:i/>
        </w:rPr>
        <w:t xml:space="preserve"> del </w:t>
      </w:r>
      <w:proofErr w:type="spellStart"/>
      <w:r w:rsidRPr="00E96628">
        <w:rPr>
          <w:i/>
        </w:rPr>
        <w:t>Museo</w:t>
      </w:r>
      <w:proofErr w:type="spellEnd"/>
      <w:r w:rsidRPr="00E96628">
        <w:rPr>
          <w:i/>
        </w:rPr>
        <w:t xml:space="preserve"> Nacional de </w:t>
      </w:r>
      <w:proofErr w:type="spellStart"/>
      <w:r w:rsidRPr="00E96628">
        <w:rPr>
          <w:i/>
        </w:rPr>
        <w:t>Antropología</w:t>
      </w:r>
      <w:proofErr w:type="spellEnd"/>
      <w:r w:rsidRPr="00E96628">
        <w:rPr>
          <w:i/>
        </w:rPr>
        <w:t xml:space="preserve">, </w:t>
      </w:r>
      <w:proofErr w:type="spellStart"/>
      <w:r w:rsidRPr="00E96628">
        <w:rPr>
          <w:i/>
        </w:rPr>
        <w:t>Instituto</w:t>
      </w:r>
      <w:proofErr w:type="spellEnd"/>
      <w:r w:rsidRPr="00E96628">
        <w:rPr>
          <w:i/>
        </w:rPr>
        <w:t xml:space="preserve"> Nacional de </w:t>
      </w:r>
      <w:proofErr w:type="spellStart"/>
      <w:r w:rsidRPr="00E96628">
        <w:rPr>
          <w:i/>
        </w:rPr>
        <w:t>Antropología</w:t>
      </w:r>
      <w:proofErr w:type="spellEnd"/>
      <w:r w:rsidRPr="00E96628">
        <w:rPr>
          <w:i/>
        </w:rPr>
        <w:t xml:space="preserve"> e </w:t>
      </w:r>
      <w:proofErr w:type="spellStart"/>
      <w:r w:rsidRPr="00E96628">
        <w:rPr>
          <w:i/>
        </w:rPr>
        <w:t>Historia</w:t>
      </w:r>
      <w:proofErr w:type="spellEnd"/>
      <w:r>
        <w:t xml:space="preserve">. </w:t>
      </w:r>
      <w:proofErr w:type="spellStart"/>
      <w:r>
        <w:t>México</w:t>
      </w:r>
      <w:proofErr w:type="spellEnd"/>
      <w:r>
        <w:t xml:space="preserve">, D. F.: </w:t>
      </w:r>
      <w:proofErr w:type="spellStart"/>
      <w:r>
        <w:t>Instituto</w:t>
      </w:r>
      <w:proofErr w:type="spellEnd"/>
      <w:r>
        <w:t xml:space="preserve"> Nacional de </w:t>
      </w:r>
      <w:proofErr w:type="spellStart"/>
      <w:r>
        <w:t>Antropología</w:t>
      </w:r>
      <w:proofErr w:type="spellEnd"/>
      <w:r>
        <w:t xml:space="preserve"> e </w:t>
      </w:r>
      <w:proofErr w:type="spellStart"/>
      <w:r>
        <w:t>Historia</w:t>
      </w:r>
      <w:proofErr w:type="spellEnd"/>
      <w:r w:rsidR="005657C5">
        <w:t>.</w:t>
      </w:r>
    </w:p>
    <w:p w:rsidR="005657C5" w:rsidRPr="005657C5" w:rsidRDefault="005657C5" w:rsidP="00E96628">
      <w:pPr>
        <w:rPr>
          <w:b/>
          <w:iCs/>
          <w:caps/>
        </w:rPr>
      </w:pPr>
      <w:proofErr w:type="spellStart"/>
      <w:r>
        <w:t>Frierman</w:t>
      </w:r>
      <w:proofErr w:type="spellEnd"/>
      <w:r>
        <w:t xml:space="preserve">, Jay D. 1969. </w:t>
      </w:r>
      <w:r w:rsidRPr="005657C5">
        <w:rPr>
          <w:rStyle w:val="Strong"/>
          <w:b w:val="0"/>
          <w:i/>
        </w:rPr>
        <w:t xml:space="preserve">The Natalie Wood collection of pre-Columbian ceramics from </w:t>
      </w:r>
      <w:proofErr w:type="spellStart"/>
      <w:r w:rsidRPr="005657C5">
        <w:rPr>
          <w:rStyle w:val="Strong"/>
          <w:b w:val="0"/>
          <w:i/>
        </w:rPr>
        <w:t>Chupícuaro</w:t>
      </w:r>
      <w:proofErr w:type="spellEnd"/>
      <w:r w:rsidRPr="005657C5">
        <w:rPr>
          <w:rStyle w:val="Strong"/>
          <w:b w:val="0"/>
          <w:i/>
        </w:rPr>
        <w:t xml:space="preserve">, Guanajuato, </w:t>
      </w:r>
      <w:proofErr w:type="spellStart"/>
      <w:proofErr w:type="gramStart"/>
      <w:r w:rsidRPr="005657C5">
        <w:rPr>
          <w:rStyle w:val="Strong"/>
          <w:b w:val="0"/>
          <w:i/>
        </w:rPr>
        <w:t>México</w:t>
      </w:r>
      <w:proofErr w:type="spellEnd"/>
      <w:r w:rsidRPr="005657C5">
        <w:rPr>
          <w:rStyle w:val="Strong"/>
          <w:b w:val="0"/>
          <w:i/>
        </w:rPr>
        <w:t xml:space="preserve"> :</w:t>
      </w:r>
      <w:proofErr w:type="gramEnd"/>
      <w:r w:rsidRPr="005657C5">
        <w:rPr>
          <w:rStyle w:val="Strong"/>
          <w:b w:val="0"/>
          <w:i/>
        </w:rPr>
        <w:t xml:space="preserve"> Ethnic Art Galleries, University of California, Los Angeles, 14 October-30 December 1968</w:t>
      </w:r>
      <w:r>
        <w:rPr>
          <w:rStyle w:val="Strong"/>
          <w:b w:val="0"/>
        </w:rPr>
        <w:t xml:space="preserve">. </w:t>
      </w:r>
      <w:r>
        <w:rPr>
          <w:rStyle w:val="itempublisher"/>
        </w:rPr>
        <w:t xml:space="preserve">Los Angeles: University of </w:t>
      </w:r>
      <w:r w:rsidR="00695C9B">
        <w:rPr>
          <w:rStyle w:val="itempublisher"/>
        </w:rPr>
        <w:t>California, Museum &amp; Laboratories of Ethnic Arts &amp; Technology</w:t>
      </w:r>
      <w:r>
        <w:rPr>
          <w:rStyle w:val="itempublisher"/>
        </w:rPr>
        <w:t>.</w:t>
      </w:r>
      <w:r>
        <w:rPr>
          <w:rStyle w:val="Strong"/>
          <w:b w:val="0"/>
        </w:rPr>
        <w:t xml:space="preserve"> </w:t>
      </w:r>
    </w:p>
    <w:p w:rsidR="005657C5" w:rsidRDefault="005657C5" w:rsidP="00E96628">
      <w:proofErr w:type="spellStart"/>
      <w:r w:rsidRPr="00B7582A">
        <w:rPr>
          <w:iCs/>
          <w:caps/>
        </w:rPr>
        <w:t>M</w:t>
      </w:r>
      <w:r>
        <w:rPr>
          <w:iCs/>
        </w:rPr>
        <w:t>itra</w:t>
      </w:r>
      <w:proofErr w:type="spellEnd"/>
      <w:r w:rsidRPr="00B7582A">
        <w:rPr>
          <w:iCs/>
          <w:caps/>
        </w:rPr>
        <w:t>, A</w:t>
      </w:r>
      <w:r w:rsidRPr="00B7582A">
        <w:rPr>
          <w:iCs/>
        </w:rPr>
        <w:t>nil</w:t>
      </w:r>
      <w:r w:rsidRPr="00B7582A">
        <w:rPr>
          <w:iCs/>
          <w:caps/>
        </w:rPr>
        <w:t>. 2009.</w:t>
      </w:r>
      <w:r w:rsidRPr="00FC2C27">
        <w:rPr>
          <w:i/>
          <w:iCs/>
          <w:caps/>
        </w:rPr>
        <w:t xml:space="preserve"> </w:t>
      </w:r>
      <w:r w:rsidRPr="00B7582A">
        <w:rPr>
          <w:i/>
          <w:iCs/>
        </w:rPr>
        <w:t>Journey to Being</w:t>
      </w:r>
      <w:r w:rsidRPr="00FC2C27">
        <w:rPr>
          <w:i/>
          <w:iCs/>
          <w:caps/>
        </w:rPr>
        <w:t xml:space="preserve">. </w:t>
      </w:r>
      <w:hyperlink r:id="rId8" w:anchor="_Toc395082248" w:history="1">
        <w:r w:rsidRPr="0006389C">
          <w:rPr>
            <w:rStyle w:val="Hyperlink"/>
            <w:iCs/>
            <w:caps/>
          </w:rPr>
          <w:t>http://horizons-2000.org/1.%20World%20and%20Being/realization/being-elements/2010/Journey%20in%20being-detail.html#_Toc395082248</w:t>
        </w:r>
      </w:hyperlink>
    </w:p>
    <w:p w:rsidR="00E96628" w:rsidRDefault="00E96628" w:rsidP="00E96628">
      <w:pPr>
        <w:rPr>
          <w:rStyle w:val="itempublisher"/>
        </w:rPr>
      </w:pPr>
      <w:r>
        <w:t xml:space="preserve">Weaver, Muriel Porter. 1956. </w:t>
      </w:r>
      <w:r w:rsidRPr="00E96628">
        <w:rPr>
          <w:rStyle w:val="Strong"/>
          <w:b w:val="0"/>
          <w:i/>
        </w:rPr>
        <w:t xml:space="preserve">Excavations at </w:t>
      </w:r>
      <w:proofErr w:type="spellStart"/>
      <w:r w:rsidRPr="00E96628">
        <w:rPr>
          <w:rStyle w:val="Strong"/>
          <w:b w:val="0"/>
          <w:i/>
        </w:rPr>
        <w:t>Chupícuaro</w:t>
      </w:r>
      <w:proofErr w:type="spellEnd"/>
      <w:r w:rsidRPr="00E96628">
        <w:rPr>
          <w:rStyle w:val="Strong"/>
          <w:b w:val="0"/>
          <w:i/>
        </w:rPr>
        <w:t>, Guanajuato, Mexico</w:t>
      </w:r>
      <w:r w:rsidRPr="00E96628">
        <w:rPr>
          <w:rStyle w:val="Strong"/>
          <w:b w:val="0"/>
        </w:rPr>
        <w:t>.</w:t>
      </w:r>
      <w:r>
        <w:rPr>
          <w:rStyle w:val="Strong"/>
          <w:b w:val="0"/>
        </w:rPr>
        <w:t xml:space="preserve"> </w:t>
      </w:r>
      <w:r w:rsidR="00695C9B" w:rsidRPr="00695C9B">
        <w:t>Transactions of the American Philosophical Society</w:t>
      </w:r>
      <w:r w:rsidR="00695C9B">
        <w:t>, new ser., v. 46, pt. 5</w:t>
      </w:r>
      <w:r w:rsidR="00695C9B">
        <w:rPr>
          <w:rStyle w:val="itempublisher"/>
        </w:rPr>
        <w:t xml:space="preserve">. </w:t>
      </w:r>
      <w:r>
        <w:rPr>
          <w:rStyle w:val="itempublisher"/>
        </w:rPr>
        <w:t>Philadelphia, American Philosophical Society.</w:t>
      </w:r>
    </w:p>
    <w:sectPr w:rsidR="00E9662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A1"/>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68B"/>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5FDF"/>
    <w:rsid w:val="0011700F"/>
    <w:rsid w:val="00120355"/>
    <w:rsid w:val="00123429"/>
    <w:rsid w:val="0013010C"/>
    <w:rsid w:val="00130887"/>
    <w:rsid w:val="00132DA1"/>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F5E"/>
    <w:rsid w:val="003A2B98"/>
    <w:rsid w:val="003A3650"/>
    <w:rsid w:val="003A40FB"/>
    <w:rsid w:val="003A50BC"/>
    <w:rsid w:val="003A55AF"/>
    <w:rsid w:val="003A7AEC"/>
    <w:rsid w:val="003B0283"/>
    <w:rsid w:val="003B1BBA"/>
    <w:rsid w:val="003B2EA8"/>
    <w:rsid w:val="003B6298"/>
    <w:rsid w:val="003B739B"/>
    <w:rsid w:val="003B7A12"/>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18"/>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7AA"/>
    <w:rsid w:val="004718DF"/>
    <w:rsid w:val="00474D74"/>
    <w:rsid w:val="004758B8"/>
    <w:rsid w:val="00475C40"/>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2787"/>
    <w:rsid w:val="004D4D3A"/>
    <w:rsid w:val="004D5FBA"/>
    <w:rsid w:val="004E4F31"/>
    <w:rsid w:val="004E5D86"/>
    <w:rsid w:val="004E6712"/>
    <w:rsid w:val="004E6DB0"/>
    <w:rsid w:val="004E70BC"/>
    <w:rsid w:val="004F0A37"/>
    <w:rsid w:val="004F7A42"/>
    <w:rsid w:val="00502CB4"/>
    <w:rsid w:val="0050540C"/>
    <w:rsid w:val="005062DD"/>
    <w:rsid w:val="00507034"/>
    <w:rsid w:val="0051731B"/>
    <w:rsid w:val="005174D9"/>
    <w:rsid w:val="0052225D"/>
    <w:rsid w:val="00523781"/>
    <w:rsid w:val="00525B77"/>
    <w:rsid w:val="00526058"/>
    <w:rsid w:val="00530A21"/>
    <w:rsid w:val="00530C4B"/>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57C5"/>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929"/>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C9B"/>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57E51"/>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419"/>
    <w:rsid w:val="007D694F"/>
    <w:rsid w:val="007D7577"/>
    <w:rsid w:val="007E08BB"/>
    <w:rsid w:val="007E15E2"/>
    <w:rsid w:val="007E49BF"/>
    <w:rsid w:val="007E71E0"/>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847"/>
    <w:rsid w:val="00825CEA"/>
    <w:rsid w:val="008275C0"/>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C03"/>
    <w:rsid w:val="008B5D73"/>
    <w:rsid w:val="008B6D67"/>
    <w:rsid w:val="008C0C45"/>
    <w:rsid w:val="008C230C"/>
    <w:rsid w:val="008C49B2"/>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C64DB"/>
    <w:rsid w:val="009D6664"/>
    <w:rsid w:val="009D6E85"/>
    <w:rsid w:val="009D7E5F"/>
    <w:rsid w:val="009E10B5"/>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6F6B"/>
    <w:rsid w:val="00B75368"/>
    <w:rsid w:val="00B7582A"/>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2A8D"/>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5DB7"/>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628"/>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4ED3"/>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2C27"/>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031D9-114F-4F10-AE5F-23115171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6628"/>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styleId="Hyperlink">
    <w:name w:val="Hyperlink"/>
    <w:basedOn w:val="DefaultParagraphFont"/>
    <w:uiPriority w:val="99"/>
    <w:unhideWhenUsed/>
    <w:rsid w:val="00132DA1"/>
    <w:rPr>
      <w:color w:val="0000FF"/>
      <w:u w:val="single"/>
    </w:rPr>
  </w:style>
  <w:style w:type="character" w:styleId="FollowedHyperlink">
    <w:name w:val="FollowedHyperlink"/>
    <w:basedOn w:val="DefaultParagraphFont"/>
    <w:uiPriority w:val="99"/>
    <w:semiHidden/>
    <w:unhideWhenUsed/>
    <w:rsid w:val="00132DA1"/>
    <w:rPr>
      <w:color w:val="954F72" w:themeColor="followedHyperlink"/>
      <w:u w:val="single"/>
    </w:rPr>
  </w:style>
  <w:style w:type="character" w:styleId="Strong">
    <w:name w:val="Strong"/>
    <w:uiPriority w:val="22"/>
    <w:qFormat/>
    <w:rsid w:val="008C49B2"/>
    <w:rPr>
      <w:b/>
      <w:bCs/>
    </w:rPr>
  </w:style>
  <w:style w:type="paragraph" w:styleId="z-TopofForm">
    <w:name w:val="HTML Top of Form"/>
    <w:basedOn w:val="Normal"/>
    <w:next w:val="Normal"/>
    <w:link w:val="z-TopofFormChar"/>
    <w:hidden/>
    <w:uiPriority w:val="99"/>
    <w:semiHidden/>
    <w:unhideWhenUsed/>
    <w:rsid w:val="00BD2A8D"/>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D2A8D"/>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BD2A8D"/>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BD2A8D"/>
    <w:rPr>
      <w:rFonts w:ascii="Arial" w:eastAsia="Times New Roman" w:hAnsi="Arial" w:cs="Arial"/>
      <w:vanish/>
      <w:color w:val="auto"/>
      <w:sz w:val="16"/>
      <w:szCs w:val="16"/>
    </w:rPr>
  </w:style>
  <w:style w:type="character" w:customStyle="1" w:styleId="itempublisher">
    <w:name w:val="itempublisher"/>
    <w:basedOn w:val="DefaultParagraphFont"/>
    <w:rsid w:val="00E96628"/>
  </w:style>
  <w:style w:type="character" w:customStyle="1" w:styleId="Heading1Char">
    <w:name w:val="Heading 1 Char"/>
    <w:basedOn w:val="DefaultParagraphFont"/>
    <w:link w:val="Heading1"/>
    <w:uiPriority w:val="9"/>
    <w:rsid w:val="00E96628"/>
    <w:rPr>
      <w:rFonts w:eastAsia="Times New Roman"/>
      <w:b/>
      <w:bCs/>
      <w:color w:val="auto"/>
      <w:kern w:val="36"/>
      <w:sz w:val="48"/>
      <w:szCs w:val="48"/>
    </w:rPr>
  </w:style>
  <w:style w:type="paragraph" w:styleId="BalloonText">
    <w:name w:val="Balloon Text"/>
    <w:basedOn w:val="Normal"/>
    <w:link w:val="BalloonTextChar"/>
    <w:uiPriority w:val="99"/>
    <w:semiHidden/>
    <w:unhideWhenUsed/>
    <w:rsid w:val="0047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7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559086">
      <w:bodyDiv w:val="1"/>
      <w:marLeft w:val="0"/>
      <w:marRight w:val="0"/>
      <w:marTop w:val="0"/>
      <w:marBottom w:val="0"/>
      <w:divBdr>
        <w:top w:val="none" w:sz="0" w:space="0" w:color="auto"/>
        <w:left w:val="none" w:sz="0" w:space="0" w:color="auto"/>
        <w:bottom w:val="none" w:sz="0" w:space="0" w:color="auto"/>
        <w:right w:val="none" w:sz="0" w:space="0" w:color="auto"/>
      </w:divBdr>
    </w:div>
    <w:div w:id="1489979862">
      <w:bodyDiv w:val="1"/>
      <w:marLeft w:val="0"/>
      <w:marRight w:val="0"/>
      <w:marTop w:val="0"/>
      <w:marBottom w:val="0"/>
      <w:divBdr>
        <w:top w:val="none" w:sz="0" w:space="0" w:color="auto"/>
        <w:left w:val="none" w:sz="0" w:space="0" w:color="auto"/>
        <w:bottom w:val="none" w:sz="0" w:space="0" w:color="auto"/>
        <w:right w:val="none" w:sz="0" w:space="0" w:color="auto"/>
      </w:divBdr>
    </w:div>
    <w:div w:id="1677540731">
      <w:bodyDiv w:val="1"/>
      <w:marLeft w:val="0"/>
      <w:marRight w:val="0"/>
      <w:marTop w:val="0"/>
      <w:marBottom w:val="0"/>
      <w:divBdr>
        <w:top w:val="none" w:sz="0" w:space="0" w:color="auto"/>
        <w:left w:val="none" w:sz="0" w:space="0" w:color="auto"/>
        <w:bottom w:val="none" w:sz="0" w:space="0" w:color="auto"/>
        <w:right w:val="none" w:sz="0" w:space="0" w:color="auto"/>
      </w:divBdr>
      <w:divsChild>
        <w:div w:id="2090810208">
          <w:marLeft w:val="0"/>
          <w:marRight w:val="0"/>
          <w:marTop w:val="0"/>
          <w:marBottom w:val="0"/>
          <w:divBdr>
            <w:top w:val="none" w:sz="0" w:space="0" w:color="auto"/>
            <w:left w:val="none" w:sz="0" w:space="0" w:color="auto"/>
            <w:bottom w:val="none" w:sz="0" w:space="0" w:color="auto"/>
            <w:right w:val="none" w:sz="0" w:space="0" w:color="auto"/>
          </w:divBdr>
        </w:div>
        <w:div w:id="1828008933">
          <w:marLeft w:val="0"/>
          <w:marRight w:val="0"/>
          <w:marTop w:val="0"/>
          <w:marBottom w:val="0"/>
          <w:divBdr>
            <w:top w:val="none" w:sz="0" w:space="0" w:color="auto"/>
            <w:left w:val="none" w:sz="0" w:space="0" w:color="auto"/>
            <w:bottom w:val="none" w:sz="0" w:space="0" w:color="auto"/>
            <w:right w:val="none" w:sz="0" w:space="0" w:color="auto"/>
          </w:divBdr>
        </w:div>
      </w:divsChild>
    </w:div>
    <w:div w:id="16909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izons-2000.org/1.%20World%20and%20Being/realization/being-elements/2010/Journey%20in%20being-detai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13F47-E9B4-49CA-88F7-1DF464D6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cp:lastPrinted>2017-02-15T13:55:00Z</cp:lastPrinted>
  <dcterms:created xsi:type="dcterms:W3CDTF">2017-02-21T23:01:00Z</dcterms:created>
  <dcterms:modified xsi:type="dcterms:W3CDTF">2017-02-21T23:01:00Z</dcterms:modified>
</cp:coreProperties>
</file>