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A000-US-OH-Adams Co.-Bannerstone-Banded Slate-8000-1000 BCE</w:t>
      </w:r>
    </w:p>
    <w:p>
      <w:pPr>
        <w:pStyle w:val="Heading1"/>
        <w:rPr/>
      </w:pPr>
      <w:r>
        <w:rPr/>
        <w:drawing>
          <wp:inline distT="0" distB="0" distL="0" distR="0">
            <wp:extent cx="5400675" cy="4314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drawing>
          <wp:inline distT="0" distB="0" distL="0" distR="0">
            <wp:extent cx="5250180" cy="21691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drawing>
          <wp:inline distT="0" distB="0" distL="0" distR="0">
            <wp:extent cx="5362575" cy="43434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US-OH-Adams Co.-Bannerstone-Banded Slate-8000-1000 BCE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11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  <w:r>
        <w:rPr/>
        <w:t>US-OH-Adams Co.-Bannerstone-Banded Slate-8000-1000 BCE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8000-1000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OH-Adams C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  <w:r>
        <w:rPr>
          <w:szCs w:val="48"/>
        </w:rPr>
        <w:t>2-7/8"L by 2-1/8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  <w:r>
        <w:rPr>
          <w:szCs w:val="48"/>
        </w:rPr>
        <w:t>Ex Patterson Collection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razorbacknation2...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938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Jan 12,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4" name="19176640997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76640997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8" w:tgtFrame="_blank">
        <w:r>
          <w:rPr>
            <w:rStyle w:val="InternetLink"/>
          </w:rPr>
          <w:t>Authentic Ohio Slate Bannerstone Indian Artifact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191766409979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$200.00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455"/>
        <w:rPr/>
      </w:pPr>
      <w:r>
        <w:rPr>
          <w:b/>
          <w:bCs/>
        </w:rPr>
        <w:t>Total</w:t>
      </w:r>
      <w:r>
        <w:rPr/>
        <w:t xml:space="preserve"> </w:t>
      </w:r>
      <w:r>
        <w:rPr>
          <w:rStyle w:val="Ordertotalcostngbinding"/>
        </w:rPr>
        <w:t>$200.00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razorbacknation2013" TargetMode="External"/><Relationship Id="rId6" Type="http://schemas.openxmlformats.org/officeDocument/2006/relationships/hyperlink" Target="http://feedback.ebay.com/ws/eBayISAPI.dll?ViewFeedback&amp;userid=razorbacknation2013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91766409979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2018-10-06T17:02:00Z</dcterms:created>
  <dc:creator>owner</dc:creator>
  <dc:description/>
  <cp:keywords/>
  <dc:language>en-US</dc:language>
  <cp:lastModifiedBy>murcott</cp:lastModifiedBy>
  <dcterms:modified xsi:type="dcterms:W3CDTF">2018-10-06T17:02:00Z</dcterms:modified>
  <cp:revision>2</cp:revision>
  <dc:subject/>
  <dc:title>DIS-Bannerstone-Ohio-Adams County</dc:title>
</cp:coreProperties>
</file>