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4.png" ContentType="image/png"/>
  <Override PartName="/word/media/image3.jpeg" ContentType="image/jpeg"/>
  <Override PartName="/word/media/image5.png" ContentType="image/pn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A000-US-OH-Birdstone-Banded Slate-Glacial Kame Culture -</w:t>
      </w:r>
      <w:r>
        <w:rPr>
          <w:rFonts w:cs="Arial" w:ascii="Arial" w:hAnsi="Arial"/>
          <w:color w:val="222222"/>
          <w:sz w:val="21"/>
          <w:szCs w:val="21"/>
          <w:shd w:fill="FFFFFF" w:val="clear"/>
        </w:rPr>
        <w:t xml:space="preserve"> 8000-1000 BCE.</w:t>
      </w:r>
    </w:p>
    <w:p>
      <w:pPr>
        <w:pStyle w:val="Normal"/>
        <w:rPr/>
      </w:pPr>
      <w:r>
        <w:rPr/>
        <w:drawing>
          <wp:inline distT="0" distB="0" distL="0" distR="0">
            <wp:extent cx="5791200" cy="21361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14" r="-5" b="-14"/>
                    <a:stretch>
                      <a:fillRect/>
                    </a:stretch>
                  </pic:blipFill>
                  <pic:spPr bwMode="auto">
                    <a:xfrm>
                      <a:off x="0" y="0"/>
                      <a:ext cx="5791200" cy="2136140"/>
                    </a:xfrm>
                    <a:prstGeom prst="rect">
                      <a:avLst/>
                    </a:prstGeom>
                  </pic:spPr>
                </pic:pic>
              </a:graphicData>
            </a:graphic>
          </wp:inline>
        </w:drawing>
      </w:r>
      <w:r>
        <w:rPr>
          <w:rFonts w:eastAsia="Times New Roman"/>
        </w:rPr>
        <w:t xml:space="preserve"> </w:t>
      </w:r>
      <w:r>
        <w:rPr/>
        <w:drawing>
          <wp:inline distT="0" distB="0" distL="0" distR="0">
            <wp:extent cx="4995545" cy="202628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13" r="-5" b="-13"/>
                    <a:stretch>
                      <a:fillRect/>
                    </a:stretch>
                  </pic:blipFill>
                  <pic:spPr bwMode="auto">
                    <a:xfrm>
                      <a:off x="0" y="0"/>
                      <a:ext cx="4995545" cy="2026285"/>
                    </a:xfrm>
                    <a:prstGeom prst="rect">
                      <a:avLst/>
                    </a:prstGeom>
                  </pic:spPr>
                </pic:pic>
              </a:graphicData>
            </a:graphic>
          </wp:inline>
        </w:drawing>
      </w:r>
      <w:r>
        <w:rPr>
          <w:rFonts w:eastAsia="Times New Roman"/>
        </w:rPr>
        <w:t xml:space="preserve"> </w:t>
      </w:r>
    </w:p>
    <w:p>
      <w:pPr>
        <w:pStyle w:val="Normal"/>
        <w:rPr/>
      </w:pPr>
      <w:r>
        <w:rPr>
          <w:rFonts w:eastAsia="Times New Roman"/>
        </w:rPr>
        <w:t xml:space="preserve"> </w:t>
      </w:r>
      <w:r>
        <w:rPr/>
        <w:t xml:space="preserve">SHAPE  \* MERGEFORMAT </w:t>
      </w:r>
      <w:r>
        <w:rPr>
          <w:lang w:val="en-US" w:eastAsia="en-US"/>
        </w:rPr>
        <w:drawing>
          <wp:inline distT="0" distB="0" distL="0" distR="0">
            <wp:extent cx="5638800" cy="1990725"/>
            <wp:effectExtent l="0" t="0" r="0" b="0"/>
            <wp:docPr id="3" name="scl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9" descr="" title=""/>
                    <pic:cNvPicPr>
                      <a:picLocks noChangeAspect="1" noChangeArrowheads="1"/>
                    </pic:cNvPicPr>
                  </pic:nvPicPr>
                  <pic:blipFill>
                    <a:blip r:embed="rId4"/>
                    <a:srcRect l="-24" t="-8" r="-24" b="-8"/>
                    <a:stretch>
                      <a:fillRect/>
                    </a:stretch>
                  </pic:blipFill>
                  <pic:spPr bwMode="auto">
                    <a:xfrm>
                      <a:off x="0" y="0"/>
                      <a:ext cx="5638800" cy="1990725"/>
                    </a:xfrm>
                    <a:prstGeom prst="rect">
                      <a:avLst/>
                    </a:prstGeom>
                  </pic:spPr>
                </pic:pic>
              </a:graphicData>
            </a:graphic>
          </wp:inline>
        </w:drawing>
      </w:r>
    </w:p>
    <w:p>
      <w:pPr>
        <w:pStyle w:val="Normal"/>
        <w:rPr/>
      </w:pPr>
      <w:r>
        <w:rPr/>
      </w:r>
    </w:p>
    <w:p>
      <w:pPr>
        <w:pStyle w:val="Normal"/>
        <w:rPr/>
      </w:pPr>
      <w:r>
        <w:rPr/>
        <w:t>US- US-OH-Birdstone-Banded Slate-Glacial Kame Culture -</w:t>
      </w:r>
      <w:r>
        <w:rPr>
          <w:rFonts w:cs="Arial" w:ascii="Arial" w:hAnsi="Arial"/>
          <w:color w:val="222222"/>
          <w:sz w:val="21"/>
          <w:szCs w:val="21"/>
          <w:shd w:fill="FFFFFF" w:val="clear"/>
        </w:rPr>
        <w:t xml:space="preserve"> 8000-1000 BCE..</w:t>
      </w:r>
    </w:p>
    <w:p>
      <w:pPr>
        <w:pStyle w:val="Normal"/>
        <w:rPr/>
      </w:pPr>
      <w:r>
        <w:rPr/>
        <w:t xml:space="preserve">4.25 in. length </w:t>
      </w:r>
    </w:p>
    <w:p>
      <w:pPr>
        <w:pStyle w:val="Normal"/>
        <w:rPr/>
      </w:pPr>
      <w:r>
        <w:rPr>
          <w:rStyle w:val="StrongEmphasis"/>
        </w:rPr>
        <w:t>Case no.: 11</w:t>
      </w:r>
    </w:p>
    <w:p>
      <w:pPr>
        <w:pStyle w:val="Normal"/>
        <w:rPr/>
      </w:pPr>
      <w:r>
        <w:rPr>
          <w:rStyle w:val="StrongEmphasis"/>
        </w:rPr>
        <w:t>Accession Number:</w:t>
      </w:r>
    </w:p>
    <w:p>
      <w:pPr>
        <w:pStyle w:val="Normal"/>
        <w:rPr/>
      </w:pPr>
      <w:r>
        <w:rPr>
          <w:rStyle w:val="StrongEmphasis"/>
        </w:rPr>
        <w:t xml:space="preserve">Formal Label: </w:t>
      </w:r>
      <w:r>
        <w:rPr/>
        <w:t>US-OH-Birdstone-Banded Slate-Glacial Kame Culture -</w:t>
      </w:r>
      <w:r>
        <w:rPr>
          <w:rFonts w:cs="Arial" w:ascii="Arial" w:hAnsi="Arial"/>
          <w:color w:val="222222"/>
          <w:sz w:val="21"/>
          <w:szCs w:val="21"/>
          <w:shd w:fill="FFFFFF" w:val="clear"/>
        </w:rPr>
        <w:t xml:space="preserve"> 8000-1000 BCE.</w:t>
      </w:r>
    </w:p>
    <w:p>
      <w:pPr>
        <w:pStyle w:val="Normal"/>
        <w:rPr>
          <w:b/>
          <w:b/>
          <w:bCs/>
        </w:rPr>
      </w:pPr>
      <w:r>
        <w:rPr>
          <w:b/>
          <w:bCs/>
        </w:rPr>
        <w:t>Display Description:</w:t>
      </w:r>
    </w:p>
    <w:p>
      <w:pPr>
        <w:pStyle w:val="NormalWeb"/>
        <w:shd w:fill="FFFFFF" w:val="clear"/>
        <w:spacing w:before="120" w:after="120"/>
        <w:rPr/>
      </w:pPr>
      <w:r>
        <w:rPr/>
        <w:t xml:space="preserve">This birdstone was found with a Glacial Kame burial in northwestern Ohio, county unknown. In the drilled holes and coatint the exterior surface there is h a brown patina from mineralization. </w:t>
      </w:r>
      <w:r>
        <w:rPr>
          <w:rFonts w:cs="Arial" w:ascii="Arial" w:hAnsi="Arial"/>
          <w:color w:val="222222"/>
          <w:sz w:val="21"/>
          <w:szCs w:val="21"/>
        </w:rPr>
        <w:t>The name of this culture derives from its members' practice of burying their dead atop glacier-deposited gravel hills. Among the most common types of artifacts found at Glacial Kame sites are shells of marine animals and goods manufactured without smelting  from float copper ore that was regularly deposited after severe winters from being floated on the ice and driven by wind to the banks of the Great Lakes..</w:t>
      </w:r>
    </w:p>
    <w:p>
      <w:pPr>
        <w:pStyle w:val="Normal"/>
        <w:rPr>
          <w:rFonts w:ascii="Arial" w:hAnsi="Arial" w:cs="Arial"/>
          <w:color w:val="222222"/>
          <w:sz w:val="21"/>
          <w:szCs w:val="21"/>
        </w:rPr>
      </w:pPr>
      <w:r>
        <w:rPr>
          <w:rFonts w:cs="Arial" w:ascii="Arial" w:hAnsi="Arial"/>
          <w:color w:val="222222"/>
          <w:sz w:val="21"/>
          <w:szCs w:val="21"/>
        </w:rPr>
      </w:r>
    </w:p>
    <w:p>
      <w:pPr>
        <w:pStyle w:val="Normal"/>
        <w:rPr>
          <w:b/>
          <w:b/>
          <w:bCs/>
        </w:rPr>
      </w:pPr>
      <w:r>
        <w:rPr>
          <w:b/>
          <w:bCs/>
        </w:rPr>
        <w:t>LC Classification:</w:t>
      </w:r>
    </w:p>
    <w:p>
      <w:pPr>
        <w:pStyle w:val="Normal"/>
        <w:rPr/>
      </w:pPr>
      <w:r>
        <w:rPr>
          <w:rStyle w:val="StrongEmphasis"/>
        </w:rPr>
        <w:t>Date or Time Horizon:</w:t>
      </w:r>
      <w:r>
        <w:rPr/>
        <w:t xml:space="preserve"> Glacial Kame Culture -</w:t>
      </w:r>
      <w:r>
        <w:rPr>
          <w:rFonts w:cs="Arial" w:ascii="Arial" w:hAnsi="Arial"/>
          <w:color w:val="222222"/>
          <w:sz w:val="21"/>
          <w:szCs w:val="21"/>
          <w:shd w:fill="FFFFFF" w:val="clear"/>
        </w:rPr>
        <w:t xml:space="preserve"> 8000-1000 BCE</w:t>
      </w:r>
      <w:r>
        <w:rPr>
          <w:rStyle w:val="StrongEmphasis"/>
        </w:rPr>
        <w:t xml:space="preserve"> Geographical Area:</w:t>
      </w:r>
      <w:r>
        <w:rPr/>
        <w:t xml:space="preserve"> Glacial Kame Culture, Northwestern OH</w:t>
      </w:r>
    </w:p>
    <w:p>
      <w:pPr>
        <w:pStyle w:val="Normal"/>
        <w:rPr>
          <w:b/>
          <w:b/>
        </w:rPr>
      </w:pPr>
      <w:r>
        <w:rPr>
          <w:b/>
        </w:rPr>
        <w:t xml:space="preserve">Map: </w:t>
      </w:r>
    </w:p>
    <w:p>
      <w:pPr>
        <w:pStyle w:val="Normal"/>
        <w:rPr>
          <w:b/>
          <w:b/>
        </w:rPr>
      </w:pPr>
      <w:r>
        <w:rPr>
          <w:b/>
        </w:rPr>
        <w:t>GPS coordinates:</w:t>
      </w:r>
    </w:p>
    <w:p>
      <w:pPr>
        <w:pStyle w:val="Normal"/>
        <w:rPr/>
      </w:pPr>
      <w:r>
        <w:rPr>
          <w:rStyle w:val="StrongEmphasis"/>
        </w:rPr>
        <w:t>Cultural Affiliation:</w:t>
      </w:r>
      <w:r>
        <w:rPr/>
        <w:t xml:space="preserve"> Glacial Kame Culture, Northwestern OH</w:t>
      </w:r>
    </w:p>
    <w:p>
      <w:pPr>
        <w:pStyle w:val="Normal"/>
        <w:rPr/>
      </w:pPr>
      <w:r>
        <w:rPr>
          <w:rStyle w:val="StrongEmphasis"/>
        </w:rPr>
        <w:t>Medium:</w:t>
      </w:r>
      <w:r>
        <w:rPr/>
        <w:t xml:space="preserve"> </w:t>
      </w:r>
      <w:r>
        <w:rPr>
          <w:rStyle w:val="StrongEmphasis"/>
        </w:rPr>
        <w:t>banded slate</w:t>
      </w:r>
    </w:p>
    <w:p>
      <w:pPr>
        <w:pStyle w:val="Normal"/>
        <w:rPr>
          <w:b/>
          <w:b/>
          <w:bCs/>
        </w:rPr>
      </w:pPr>
      <w:r>
        <w:rPr>
          <w:rStyle w:val="StrongEmphasis"/>
        </w:rPr>
        <w:t>Dimensions:</w:t>
      </w:r>
      <w:r>
        <w:rPr/>
        <w:t xml:space="preserve"> L 4.25 in</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 N.E. Carter of Wisconsin collected it in the late 1800’s and then it is believed that it went to the Ringheisen collection at Milwaukee in the early 1900s.</w:t>
      </w:r>
    </w:p>
    <w:p>
      <w:pPr>
        <w:pStyle w:val="Normal"/>
        <w:rPr>
          <w:b/>
          <w:b/>
          <w:bCs/>
        </w:rPr>
      </w:pPr>
      <w:r>
        <w:rPr>
          <w:b/>
          <w:bCs/>
        </w:rPr>
        <w:t>Discussion:</w:t>
      </w:r>
    </w:p>
    <w:p>
      <w:pPr>
        <w:pStyle w:val="NormalWeb"/>
        <w:shd w:fill="FFFFFF" w:val="clear"/>
        <w:spacing w:before="120" w:after="120"/>
        <w:rPr/>
      </w:pPr>
      <w:r>
        <w:rPr>
          <w:rFonts w:cs="Arial" w:ascii="Arial" w:hAnsi="Arial"/>
          <w:color w:val="222222"/>
          <w:sz w:val="21"/>
          <w:szCs w:val="21"/>
        </w:rPr>
        <w:t>The type site for Glacial Kame is the Ridgeway Site near the village of </w:t>
      </w:r>
      <w:hyperlink r:id="rId5">
        <w:r>
          <w:rPr>
            <w:rStyle w:val="InternetLink"/>
            <w:rFonts w:cs="Arial" w:ascii="Arial" w:hAnsi="Arial"/>
            <w:color w:val="0B0080"/>
            <w:sz w:val="21"/>
            <w:szCs w:val="21"/>
          </w:rPr>
          <w:t>Ridgeway</w:t>
        </w:r>
      </w:hyperlink>
      <w:r>
        <w:rPr>
          <w:rFonts w:cs="Arial" w:ascii="Arial" w:hAnsi="Arial"/>
          <w:color w:val="222222"/>
          <w:sz w:val="21"/>
          <w:szCs w:val="21"/>
        </w:rPr>
        <w:t> in </w:t>
      </w:r>
      <w:hyperlink r:id="rId6">
        <w:r>
          <w:rPr>
            <w:rStyle w:val="InternetLink"/>
            <w:rFonts w:cs="Arial" w:ascii="Arial" w:hAnsi="Arial"/>
            <w:color w:val="0B0080"/>
            <w:sz w:val="21"/>
            <w:szCs w:val="21"/>
          </w:rPr>
          <w:t>Hardin County, Ohio</w:t>
        </w:r>
      </w:hyperlink>
      <w:r>
        <w:rPr>
          <w:rFonts w:cs="Arial" w:ascii="Arial" w:hAnsi="Arial"/>
          <w:color w:val="222222"/>
          <w:sz w:val="21"/>
          <w:szCs w:val="21"/>
        </w:rPr>
        <w:t>. The site was discovered in 1856 by workers building a railroad line nearby, who mined the kame for </w:t>
      </w:r>
      <w:hyperlink r:id="rId7">
        <w:r>
          <w:rPr>
            <w:rStyle w:val="InternetLink"/>
            <w:rFonts w:cs="Arial" w:ascii="Arial" w:hAnsi="Arial"/>
            <w:color w:val="0B0080"/>
            <w:sz w:val="21"/>
            <w:szCs w:val="21"/>
          </w:rPr>
          <w:t>ballast</w:t>
        </w:r>
      </w:hyperlink>
      <w:r>
        <w:rPr>
          <w:rFonts w:cs="Arial" w:ascii="Arial" w:hAnsi="Arial"/>
          <w:color w:val="222222"/>
          <w:sz w:val="21"/>
          <w:szCs w:val="21"/>
        </w:rPr>
        <w:t>; the supervisor's detailed report of the excavation has survived to the present day and is a premier resource for the culture (</w:t>
      </w:r>
      <w:r>
        <w:rPr>
          <w:rStyle w:val="Referencetext"/>
          <w:rFonts w:cs="Arial" w:ascii="Arial" w:hAnsi="Arial"/>
          <w:color w:val="222222"/>
          <w:sz w:val="19"/>
          <w:szCs w:val="19"/>
          <w:shd w:fill="FFFFFF" w:val="clear"/>
        </w:rPr>
        <w:t>Cunningham 1948).</w:t>
      </w:r>
      <w:r>
        <w:rPr>
          <w:rFonts w:cs="Arial" w:ascii="Arial" w:hAnsi="Arial"/>
          <w:color w:val="222222"/>
          <w:sz w:val="21"/>
          <w:szCs w:val="21"/>
        </w:rPr>
        <w:t> </w:t>
      </w:r>
    </w:p>
    <w:p>
      <w:pPr>
        <w:pStyle w:val="Normal"/>
        <w:rPr>
          <w:rFonts w:ascii="Arial" w:hAnsi="Arial" w:cs="Arial"/>
          <w:b/>
          <w:b/>
          <w:bCs/>
          <w:color w:val="222222"/>
          <w:sz w:val="21"/>
          <w:szCs w:val="21"/>
        </w:rPr>
      </w:pPr>
      <w:r>
        <w:rPr>
          <w:rFonts w:cs="Arial" w:ascii="Arial" w:hAnsi="Arial"/>
          <w:b/>
          <w:bCs/>
          <w:color w:val="222222"/>
          <w:sz w:val="21"/>
          <w:szCs w:val="21"/>
        </w:rPr>
      </w:r>
    </w:p>
    <w:p>
      <w:pPr>
        <w:pStyle w:val="Normal"/>
        <w:rPr>
          <w:b/>
          <w:b/>
          <w:bCs/>
        </w:rPr>
      </w:pPr>
      <w:r>
        <w:rPr>
          <w:b/>
          <w:bCs/>
        </w:rPr>
        <w:t>References:</w:t>
      </w:r>
    </w:p>
    <w:p>
      <w:pPr>
        <w:pStyle w:val="Normal"/>
        <w:rPr/>
      </w:pPr>
      <w:r>
        <w:rPr>
          <w:rStyle w:val="Referencetext"/>
          <w:rFonts w:cs="Arial" w:ascii="Arial" w:hAnsi="Arial"/>
          <w:color w:val="222222"/>
          <w:sz w:val="19"/>
          <w:szCs w:val="19"/>
          <w:shd w:fill="FFFFFF" w:val="clear"/>
        </w:rPr>
        <w:t xml:space="preserve">Cunningham, Wilbur M. 1948. </w:t>
      </w:r>
      <w:r>
        <w:rPr>
          <w:rStyle w:val="Referencetext"/>
          <w:rFonts w:cs="Arial" w:ascii="Arial" w:hAnsi="Arial"/>
          <w:i/>
          <w:iCs/>
          <w:color w:val="222222"/>
          <w:sz w:val="19"/>
          <w:szCs w:val="19"/>
          <w:shd w:fill="FFFFFF" w:val="clear"/>
        </w:rPr>
        <w:t>A Study of the Glacial Kame Culture in Michigan, Ohio, and Indiana</w:t>
      </w:r>
      <w:r>
        <w:rPr>
          <w:rStyle w:val="Referencetext"/>
          <w:rFonts w:cs="Arial" w:ascii="Arial" w:hAnsi="Arial"/>
          <w:color w:val="222222"/>
          <w:sz w:val="19"/>
          <w:szCs w:val="19"/>
          <w:shd w:fill="FFFFFF" w:val="clear"/>
        </w:rPr>
        <w:t>. Occasional Contributions from the Museum of Anthropology of the University of Michigan 12. </w:t>
      </w:r>
      <w:hyperlink r:id="rId8">
        <w:r>
          <w:rPr>
            <w:rStyle w:val="InternetLink"/>
            <w:rFonts w:cs="Arial" w:ascii="Arial" w:hAnsi="Arial"/>
            <w:color w:val="0B0080"/>
            <w:sz w:val="19"/>
            <w:szCs w:val="19"/>
            <w:shd w:fill="FFFFFF" w:val="clear"/>
          </w:rPr>
          <w:t>Ann Arbor</w:t>
        </w:r>
      </w:hyperlink>
      <w:r>
        <w:rPr>
          <w:rStyle w:val="Referencetext"/>
          <w:rFonts w:cs="Arial" w:ascii="Arial" w:hAnsi="Arial"/>
          <w:color w:val="222222"/>
          <w:sz w:val="19"/>
          <w:szCs w:val="19"/>
          <w:shd w:fill="FFFFFF" w:val="clear"/>
        </w:rPr>
        <w:t>: Universityress</w:t>
      </w:r>
    </w:p>
    <w:p>
      <w:pPr>
        <w:pStyle w:val="Normal"/>
        <w:rPr/>
      </w:pPr>
      <w:r>
        <w:rPr/>
      </w:r>
      <w:r>
        <w:br w:type="page"/>
      </w:r>
    </w:p>
    <w:p>
      <w:pPr>
        <w:pStyle w:val="Normal"/>
        <w:rPr/>
      </w:pPr>
      <w:r>
        <w:rPr/>
      </w:r>
    </w:p>
    <w:tbl>
      <w:tblPr>
        <w:tblW w:w="2840" w:type="dxa"/>
        <w:jc w:val="start"/>
        <w:tblInd w:w="0" w:type="dxa"/>
        <w:tblBorders/>
        <w:tblCellMar>
          <w:top w:w="0" w:type="dxa"/>
          <w:start w:w="0" w:type="dxa"/>
          <w:bottom w:w="0" w:type="dxa"/>
          <w:end w:w="0" w:type="dxa"/>
        </w:tblCellMar>
      </w:tblPr>
      <w:tblGrid>
        <w:gridCol w:w="2840"/>
      </w:tblGrid>
      <w:tr>
        <w:trPr/>
        <w:tc>
          <w:tcPr>
            <w:tcW w:w="2840" w:type="dxa"/>
            <w:tcBorders/>
            <w:shd w:fill="auto" w:val="cle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r>
    </w:tbl>
    <w:p>
      <w:pPr>
        <w:pStyle w:val="Heading2"/>
        <w:shd w:fill="CECFCE" w:val="clear"/>
        <w:rPr/>
      </w:pPr>
      <w:r>
        <w:rPr/>
        <w:t>Order details</w:t>
      </w:r>
    </w:p>
    <w:tbl>
      <w:tblPr>
        <w:tblW w:w="5000" w:type="pct"/>
        <w:jc w:val="start"/>
        <w:tblInd w:w="-45" w:type="dxa"/>
        <w:tblBorders/>
        <w:tblCellMar>
          <w:top w:w="0" w:type="dxa"/>
          <w:start w:w="0" w:type="dxa"/>
          <w:bottom w:w="0" w:type="dxa"/>
          <w:end w:w="0" w:type="dxa"/>
        </w:tblCellMar>
      </w:tblPr>
      <w:tblGrid>
        <w:gridCol w:w="975"/>
        <w:gridCol w:w="1822"/>
        <w:gridCol w:w="1823"/>
        <w:gridCol w:w="2208"/>
        <w:gridCol w:w="3313"/>
        <w:gridCol w:w="947"/>
      </w:tblGrid>
      <w:tr>
        <w:trPr/>
        <w:tc>
          <w:tcPr>
            <w:tcW w:w="975" w:type="dxa"/>
            <w:tcBorders/>
            <w:shd w:fill="auto" w:val="clear"/>
          </w:tcPr>
          <w:p>
            <w:pPr>
              <w:pStyle w:val="TableHeading"/>
              <w:rPr/>
            </w:pPr>
            <w:r>
              <w:rPr/>
            </w:r>
          </w:p>
        </w:tc>
        <w:tc>
          <w:tcPr>
            <w:tcW w:w="3645" w:type="dxa"/>
            <w:gridSpan w:val="2"/>
            <w:tcBorders/>
            <w:shd w:fill="auto" w:val="clear"/>
            <w:vAlign w:val="center"/>
          </w:tcPr>
          <w:p>
            <w:pPr>
              <w:pStyle w:val="Normal"/>
              <w:jc w:val="center"/>
              <w:rPr>
                <w:b/>
                <w:b/>
                <w:bCs/>
              </w:rPr>
            </w:pPr>
            <w:r>
              <w:rPr>
                <w:b/>
                <w:bCs/>
              </w:rPr>
              <w:t xml:space="preserve">Item title </w:t>
            </w:r>
          </w:p>
        </w:tc>
        <w:tc>
          <w:tcPr>
            <w:tcW w:w="2208" w:type="dxa"/>
            <w:tcBorders/>
            <w:shd w:fill="auto" w:val="clear"/>
            <w:tcMar>
              <w:top w:w="105" w:type="dxa"/>
              <w:start w:w="69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313" w:type="dxa"/>
            <w:tcBorders/>
            <w:shd w:fill="auto" w:val="clear"/>
            <w:tcMar>
              <w:top w:w="105" w:type="dxa"/>
              <w:start w:w="45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947" w:type="dxa"/>
            <w:tcBorders/>
            <w:shd w:fill="auto" w:val="clear"/>
            <w:vAlign w:val="center"/>
          </w:tcPr>
          <w:p>
            <w:pPr>
              <w:pStyle w:val="Normal"/>
              <w:jc w:val="end"/>
              <w:rPr>
                <w:b/>
                <w:b/>
                <w:bCs/>
              </w:rPr>
            </w:pPr>
            <w:r>
              <w:rPr>
                <w:b/>
                <w:bCs/>
              </w:rPr>
              <w:t>Price</w:t>
            </w:r>
          </w:p>
        </w:tc>
      </w:tr>
      <w:tr>
        <w:trPr/>
        <w:tc>
          <w:tcPr>
            <w:tcW w:w="2797" w:type="dxa"/>
            <w:gridSpan w:val="2"/>
            <w:tcBorders/>
            <w:shd w:fill="auto" w:val="clear"/>
            <w:tcMar>
              <w:top w:w="15" w:type="dxa"/>
              <w:start w:w="15" w:type="dxa"/>
              <w:bottom w:w="30" w:type="dxa"/>
              <w:end w:w="15" w:type="dxa"/>
            </w:tcMar>
            <w:vAlign w:val="center"/>
          </w:tcPr>
          <w:p>
            <w:pPr>
              <w:pStyle w:val="Normal"/>
              <w:rPr/>
            </w:pPr>
            <w:r>
              <w:rPr/>
              <w:t>Seller:</w:t>
            </w:r>
          </w:p>
        </w:tc>
        <w:tc>
          <w:tcPr>
            <w:tcW w:w="4031" w:type="dxa"/>
            <w:gridSpan w:val="2"/>
            <w:tcBorders/>
            <w:shd w:fill="auto" w:val="clear"/>
            <w:tcMar>
              <w:top w:w="15" w:type="dxa"/>
              <w:start w:w="15" w:type="dxa"/>
              <w:bottom w:w="15" w:type="dxa"/>
              <w:end w:w="15" w:type="dxa"/>
            </w:tcMar>
            <w:vAlign w:val="center"/>
          </w:tcPr>
          <w:p>
            <w:pPr>
              <w:pStyle w:val="Normal"/>
              <w:rPr/>
            </w:pPr>
            <w:hyperlink r:id="rId9">
              <w:r>
                <w:rPr>
                  <w:rStyle w:val="InternetLink"/>
                  <w:b/>
                  <w:bCs/>
                </w:rPr>
                <w:t xml:space="preserve">Member id </w:t>
              </w:r>
              <w:r>
                <w:rPr>
                  <w:rStyle w:val="Mbgnw"/>
                  <w:color w:val="0000FF"/>
                  <w:u w:val="single"/>
                </w:rPr>
                <w:t>clovisconnection</w:t>
              </w:r>
            </w:hyperlink>
            <w:r>
              <w:rPr/>
              <w:t xml:space="preserve"> </w:t>
            </w:r>
            <w:r>
              <w:rPr>
                <w:rStyle w:val="Mbgl"/>
              </w:rPr>
              <w:t xml:space="preserve">( </w:t>
            </w:r>
            <w:hyperlink r:id="rId10">
              <w:r>
                <w:rPr>
                  <w:rStyle w:val="InternetLink"/>
                  <w:b/>
                  <w:bCs/>
                </w:rPr>
                <w:t>Feedback Score Of</w:t>
              </w:r>
              <w:r>
                <w:rPr>
                  <w:rStyle w:val="InternetLink"/>
                </w:rPr>
                <w:t xml:space="preserve"> 3929</w:t>
              </w:r>
              <w:r>
                <w:rPr/>
                <w:drawing>
                  <wp:inline distT="0" distB="0" distL="0" distR="0">
                    <wp:extent cx="238125" cy="23812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11"/>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p>
        </w:tc>
        <w:tc>
          <w:tcPr>
            <w:tcW w:w="3313" w:type="dxa"/>
            <w:tcBorders/>
            <w:shd w:fill="auto" w:val="clear"/>
            <w:tcMar>
              <w:top w:w="15" w:type="dxa"/>
              <w:start w:w="15" w:type="dxa"/>
              <w:bottom w:w="15" w:type="dxa"/>
              <w:end w:w="15" w:type="dxa"/>
            </w:tcMar>
            <w:vAlign w:val="center"/>
          </w:tcPr>
          <w:p>
            <w:pPr>
              <w:pStyle w:val="Normal"/>
              <w:rPr/>
            </w:pPr>
            <w:hyperlink r:id="rId12">
              <w:r>
                <w:rPr>
                  <w:rStyle w:val="InternetLink"/>
                </w:rPr>
                <w:t>Contact seller</w:t>
              </w:r>
            </w:hyperlink>
          </w:p>
        </w:tc>
        <w:tc>
          <w:tcPr>
            <w:tcW w:w="947" w:type="dxa"/>
            <w:tcBorders/>
            <w:shd w:fill="auto" w:val="clear"/>
          </w:tcPr>
          <w:p>
            <w:pPr>
              <w:pStyle w:val="Normal"/>
              <w:snapToGrid w:val="false"/>
              <w:rPr>
                <w:sz w:val="20"/>
                <w:szCs w:val="20"/>
              </w:rPr>
            </w:pPr>
            <w:r>
              <w:rPr>
                <w:sz w:val="20"/>
                <w:szCs w:val="20"/>
              </w:rPr>
            </w:r>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61"/>
        <w:gridCol w:w="3412"/>
        <w:gridCol w:w="2212"/>
        <w:gridCol w:w="2594"/>
        <w:gridCol w:w="2609"/>
      </w:tblGrid>
      <w:tr>
        <w:trPr/>
        <w:tc>
          <w:tcPr>
            <w:tcW w:w="11088" w:type="dxa"/>
            <w:gridSpan w:val="5"/>
            <w:tcBorders/>
            <w:shd w:fill="auto" w:val="clear"/>
            <w:vAlign w:val="center"/>
          </w:tcPr>
          <w:p>
            <w:pPr>
              <w:pStyle w:val="Normal"/>
              <w:rPr/>
            </w:pPr>
            <w:r>
              <w:rPr/>
              <w:drawing>
                <wp:inline distT="0" distB="0" distL="0" distR="0">
                  <wp:extent cx="152400" cy="15240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13"/>
                          <a:srcRect l="-317" t="-317" r="-317" b="-317"/>
                          <a:stretch>
                            <a:fillRect/>
                          </a:stretch>
                        </pic:blipFill>
                        <pic:spPr bwMode="auto">
                          <a:xfrm>
                            <a:off x="0" y="0"/>
                            <a:ext cx="152400" cy="152400"/>
                          </a:xfrm>
                          <a:prstGeom prst="rect">
                            <a:avLst/>
                          </a:prstGeom>
                        </pic:spPr>
                      </pic:pic>
                    </a:graphicData>
                  </a:graphic>
                </wp:inline>
              </w:drawing>
            </w:r>
            <w:r>
              <w:rPr/>
              <w:t>Paid on Oct-23-12 via PayPal</w:t>
            </w:r>
          </w:p>
        </w:tc>
      </w:tr>
      <w:tr>
        <w:trPr/>
        <w:tc>
          <w:tcPr>
            <w:tcW w:w="261" w:type="dxa"/>
            <w:tcBorders/>
            <w:shd w:fill="auto" w:val="clear"/>
            <w:vAlign w:val="center"/>
          </w:tcPr>
          <w:p>
            <w:pPr>
              <w:pStyle w:val="Normal"/>
              <w:snapToGrid w:val="false"/>
              <w:rPr>
                <w:sz w:val="20"/>
                <w:szCs w:val="20"/>
              </w:rPr>
            </w:pPr>
            <w:r>
              <w:rPr>
                <w:sz w:val="20"/>
                <w:szCs w:val="20"/>
              </w:rPr>
            </w:r>
          </w:p>
        </w:tc>
        <w:tc>
          <w:tcPr>
            <w:tcW w:w="3412" w:type="dxa"/>
            <w:tcBorders/>
            <w:shd w:fill="auto" w:val="clear"/>
          </w:tcPr>
          <w:p>
            <w:pPr>
              <w:pStyle w:val="Normal"/>
              <w:snapToGrid w:val="false"/>
              <w:rPr/>
            </w:pPr>
            <w:r>
              <w:rPr/>
            </w:r>
          </w:p>
        </w:tc>
        <w:tc>
          <w:tcPr>
            <w:tcW w:w="2212" w:type="dxa"/>
            <w:tcBorders/>
            <w:shd w:fill="auto" w:val="clear"/>
            <w:tcMar>
              <w:start w:w="0" w:type="dxa"/>
              <w:end w:w="1950" w:type="dxa"/>
            </w:tcMar>
          </w:tcPr>
          <w:p>
            <w:pPr>
              <w:pStyle w:val="Normal"/>
              <w:snapToGrid w:val="false"/>
              <w:rPr/>
            </w:pPr>
            <w:r>
              <w:rPr/>
            </w:r>
          </w:p>
        </w:tc>
        <w:tc>
          <w:tcPr>
            <w:tcW w:w="2594" w:type="dxa"/>
            <w:tcBorders/>
            <w:shd w:fill="auto" w:val="clear"/>
            <w:vAlign w:val="center"/>
          </w:tcPr>
          <w:p>
            <w:pPr>
              <w:pStyle w:val="Normal"/>
              <w:snapToGrid w:val="false"/>
              <w:rPr/>
            </w:pPr>
            <w:r>
              <w:rPr/>
            </w:r>
          </w:p>
        </w:tc>
        <w:tc>
          <w:tcPr>
            <w:tcW w:w="2609"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3448"/>
        <w:gridCol w:w="2849"/>
        <w:gridCol w:w="3154"/>
        <w:gridCol w:w="1637"/>
      </w:tblGrid>
      <w:tr>
        <w:trPr/>
        <w:tc>
          <w:tcPr>
            <w:tcW w:w="3448" w:type="dxa"/>
            <w:tcBorders/>
            <w:shd w:fill="auto" w:val="clear"/>
          </w:tcPr>
          <w:p>
            <w:pPr>
              <w:pStyle w:val="Normal"/>
              <w:rPr/>
            </w:pPr>
            <w:hyperlink r:id="rId14" w:tgtFrame="_blank">
              <w:r>
                <w:rPr>
                  <w:rStyle w:val="InternetLink"/>
                  <w:b/>
                  <w:bCs/>
                </w:rPr>
                <w:t>Item Title:</w:t>
              </w:r>
              <w:r>
                <w:rPr>
                  <w:rStyle w:val="InternetLink"/>
                </w:rPr>
                <w:t>4 1/4"-BIRDSTONE-ARROWHEAD- ARTIFACT REPRO-ARROWHEADS-DRILLED</w:t>
              </w:r>
              <w:r>
                <w:rPr>
                  <w:rStyle w:val="InternetLink"/>
                  <w:b/>
                  <w:bCs/>
                </w:rPr>
                <w:t>- opens in a new window or tab</w:t>
              </w:r>
            </w:hyperlink>
          </w:p>
          <w:p>
            <w:pPr>
              <w:pStyle w:val="Normal"/>
              <w:rPr/>
            </w:pPr>
            <w:r>
              <w:rPr>
                <w:b/>
                <w:bCs/>
              </w:rPr>
              <w:t>Item Id:</w:t>
            </w:r>
            <w:r>
              <w:rPr/>
              <w:t>380490658111 - Price: US $24.99</w:t>
            </w:r>
          </w:p>
          <w:p>
            <w:pPr>
              <w:pStyle w:val="Normal"/>
              <w:rPr/>
            </w:pPr>
            <w:r>
              <w:rPr/>
              <w:t>Quantity:</w:t>
            </w:r>
            <w:r>
              <w:rPr/>
              <w:drawing>
                <wp:inline distT="0" distB="0" distL="0" distR="0">
                  <wp:extent cx="15875" cy="1587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15"/>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16">
              <w:r>
                <w:rPr>
                  <w:rStyle w:val="InternetLink"/>
                </w:rPr>
                <w:t>We can help</w:t>
              </w:r>
            </w:hyperlink>
          </w:p>
        </w:tc>
        <w:tc>
          <w:tcPr>
            <w:tcW w:w="2849" w:type="dxa"/>
            <w:tcBorders/>
            <w:shd w:fill="auto" w:val="clear"/>
            <w:tcMar>
              <w:end w:w="1500" w:type="dxa"/>
            </w:tcMar>
          </w:tcPr>
          <w:tbl>
            <w:tblPr>
              <w:tblW w:w="1349" w:type="dxa"/>
              <w:jc w:val="start"/>
              <w:tblInd w:w="0" w:type="dxa"/>
              <w:tblBorders/>
              <w:tblCellMar>
                <w:top w:w="15" w:type="dxa"/>
                <w:start w:w="15" w:type="dxa"/>
                <w:bottom w:w="15" w:type="dxa"/>
                <w:end w:w="15" w:type="dxa"/>
              </w:tblCellMar>
            </w:tblPr>
            <w:tblGrid>
              <w:gridCol w:w="1349"/>
            </w:tblGrid>
            <w:tr>
              <w:trPr/>
              <w:tc>
                <w:tcPr>
                  <w:tcW w:w="1349" w:type="dxa"/>
                  <w:tcBorders/>
                  <w:shd w:fill="auto" w:val="clear"/>
                  <w:vAlign w:val="center"/>
                </w:tcPr>
                <w:p>
                  <w:pPr>
                    <w:pStyle w:val="Normal"/>
                    <w:snapToGrid w:val="false"/>
                    <w:rPr/>
                  </w:pPr>
                  <w:r>
                    <w:rPr/>
                  </w:r>
                </w:p>
              </w:tc>
            </w:tr>
            <w:tr>
              <w:trPr/>
              <w:tc>
                <w:tcPr>
                  <w:tcW w:w="1349" w:type="dxa"/>
                  <w:tcBorders/>
                  <w:shd w:fill="auto" w:val="clear"/>
                  <w:vAlign w:val="center"/>
                </w:tcPr>
                <w:tbl>
                  <w:tblPr>
                    <w:tblW w:w="1259" w:type="dxa"/>
                    <w:jc w:val="center"/>
                    <w:tblInd w:w="0" w:type="dxa"/>
                    <w:tblBorders/>
                    <w:tblCellMar>
                      <w:top w:w="15" w:type="dxa"/>
                      <w:start w:w="15" w:type="dxa"/>
                      <w:bottom w:w="15" w:type="dxa"/>
                      <w:end w:w="15" w:type="dxa"/>
                    </w:tblCellMar>
                  </w:tblPr>
                  <w:tblGrid>
                    <w:gridCol w:w="942"/>
                    <w:gridCol w:w="317"/>
                  </w:tblGrid>
                  <w:tr>
                    <w:trPr/>
                    <w:tc>
                      <w:tcPr>
                        <w:tcW w:w="942" w:type="dxa"/>
                        <w:tcBorders/>
                        <w:shd w:fill="auto" w:val="clear"/>
                        <w:vAlign w:val="center"/>
                      </w:tcPr>
                      <w:p>
                        <w:pPr>
                          <w:pStyle w:val="Normal"/>
                          <w:rPr/>
                        </w:pPr>
                        <w:hyperlink r:id="rId17" w:tgtFrame="_top">
                          <w:r>
                            <w:rPr>
                              <w:rStyle w:val="InternetLink"/>
                            </w:rPr>
                            <w:t>Leave feedback</w:t>
                          </w:r>
                        </w:hyperlink>
                      </w:p>
                    </w:tc>
                    <w:tc>
                      <w:tcPr>
                        <w:tcW w:w="317" w:type="dxa"/>
                        <w:tcBorders/>
                        <w:shd w:fill="auto" w:val="clear"/>
                        <w:vAlign w:val="center"/>
                      </w:tcPr>
                      <w:p>
                        <w:pPr>
                          <w:pStyle w:val="Normal"/>
                          <w:rPr>
                            <w:color w:val="0000FF"/>
                          </w:rPr>
                        </w:pPr>
                        <w:r>
                          <w:rPr>
                            <w:color w:val="0000FF"/>
                          </w:rPr>
                          <w:drawing>
                            <wp:inline distT="0" distB="0" distL="0" distR="0">
                              <wp:extent cx="153035" cy="153035"/>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18"/>
                                      <a:srcRect l="-317" t="-317" r="-317" b="-317"/>
                                      <a:stretch>
                                        <a:fillRect/>
                                      </a:stretch>
                                    </pic:blipFill>
                                    <pic:spPr bwMode="auto">
                                      <a:xfrm>
                                        <a:off x="0" y="0"/>
                                        <a:ext cx="153035" cy="153035"/>
                                      </a:xfrm>
                                      <a:prstGeom prst="rect">
                                        <a:avLst/>
                                      </a:prstGeom>
                                    </pic:spPr>
                                  </pic:pic>
                                </a:graphicData>
                              </a:graphic>
                            </wp:inline>
                          </w:drawing>
                        </w:r>
                      </w:p>
                    </w:tc>
                  </w:tr>
                </w:tbl>
                <w:p>
                  <w:pPr>
                    <w:pStyle w:val="Normal"/>
                    <w:jc w:val="center"/>
                    <w:rPr/>
                  </w:pPr>
                  <w:r>
                    <w:rPr/>
                  </w:r>
                </w:p>
              </w:tc>
            </w:tr>
          </w:tbl>
          <w:p>
            <w:pPr>
              <w:pStyle w:val="Normal"/>
              <w:rPr/>
            </w:pPr>
            <w:r>
              <w:rPr/>
            </w:r>
          </w:p>
        </w:tc>
        <w:tc>
          <w:tcPr>
            <w:tcW w:w="3154" w:type="dxa"/>
            <w:tcBorders/>
            <w:shd w:fill="auto" w:val="clear"/>
            <w:vAlign w:val="center"/>
          </w:tcPr>
          <w:p>
            <w:pPr>
              <w:pStyle w:val="Normal"/>
              <w:rPr/>
            </w:pPr>
            <w:r>
              <w:rPr/>
              <w:t xml:space="preserve">Expedited Shipping : </w:t>
            </w:r>
            <w:r>
              <w:rPr>
                <w:b/>
                <w:bCs/>
              </w:rPr>
              <w:t>US $6.00</w:t>
            </w:r>
          </w:p>
          <w:p>
            <w:pPr>
              <w:pStyle w:val="Normal"/>
              <w:rPr/>
            </w:pPr>
            <w:r>
              <w:rPr/>
              <w:t>USPS Priority Mail</w:t>
            </w:r>
            <w:r>
              <w:rPr>
                <w:vertAlign w:val="superscript"/>
              </w:rPr>
              <w:t>®</w:t>
            </w:r>
          </w:p>
          <w:p>
            <w:pPr>
              <w:pStyle w:val="Normal"/>
              <w:rPr/>
            </w:pPr>
            <w:r>
              <w:rPr/>
              <w:t xml:space="preserve">Estimated delivery on or before Sat. Oct. 27 </w:t>
            </w:r>
          </w:p>
          <w:p>
            <w:pPr>
              <w:pStyle w:val="Normal"/>
              <w:rPr/>
            </w:pPr>
            <w:r>
              <w:rPr/>
              <w:br/>
            </w:r>
            <w:r>
              <w:rPr>
                <w:b/>
                <w:bCs/>
              </w:rPr>
              <w:t>Package 1 of 1</w:t>
            </w:r>
          </w:p>
          <w:p>
            <w:pPr>
              <w:pStyle w:val="Normal"/>
              <w:rPr/>
            </w:pPr>
            <w:r>
              <w:rPr/>
              <w:drawing>
                <wp:inline distT="0" distB="0" distL="0" distR="0">
                  <wp:extent cx="27305" cy="27305"/>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19"/>
                          <a:srcRect l="-5000" t="-5000" r="-5000" b="-5000"/>
                          <a:stretch>
                            <a:fillRect/>
                          </a:stretch>
                        </pic:blipFill>
                        <pic:spPr bwMode="auto">
                          <a:xfrm>
                            <a:off x="0" y="0"/>
                            <a:ext cx="27305" cy="27305"/>
                          </a:xfrm>
                          <a:prstGeom prst="rect">
                            <a:avLst/>
                          </a:prstGeom>
                        </pic:spPr>
                      </pic:pic>
                    </a:graphicData>
                  </a:graphic>
                </wp:inline>
              </w:drawing>
            </w:r>
          </w:p>
          <w:p>
            <w:pPr>
              <w:pStyle w:val="Normal"/>
              <w:rPr/>
            </w:pPr>
            <w:r>
              <w:rPr/>
              <w:t>Shipment details: </w:t>
            </w:r>
            <w:hyperlink r:id="rId20">
              <w:r>
                <w:rPr>
                  <w:rStyle w:val="InternetLink"/>
                </w:rPr>
                <w:t>03121430000164217029</w:t>
              </w:r>
            </w:hyperlink>
          </w:p>
        </w:tc>
        <w:tc>
          <w:tcPr>
            <w:tcW w:w="1637" w:type="dxa"/>
            <w:tcBorders/>
            <w:shd w:fill="auto" w:val="clear"/>
            <w:vAlign w:val="center"/>
          </w:tcPr>
          <w:p>
            <w:pPr>
              <w:pStyle w:val="Normal"/>
              <w:jc w:val="end"/>
              <w:rPr/>
            </w:pPr>
            <w:r>
              <w:rPr/>
              <w:t>US $24.99</w:t>
            </w:r>
          </w:p>
        </w:tc>
      </w:tr>
    </w:tbl>
    <w:p>
      <w:pPr>
        <w:pStyle w:val="Normal"/>
        <w:rPr/>
      </w:pPr>
      <w:r>
        <w:rPr/>
        <w:drawing>
          <wp:inline distT="0" distB="0" distL="0" distR="0">
            <wp:extent cx="15875" cy="46355"/>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21"/>
                    <a:srcRect l="-5000" t="-5000" r="-5000" b="-5000"/>
                    <a:stretch>
                      <a:fillRect/>
                    </a:stretch>
                  </pic:blipFill>
                  <pic:spPr bwMode="auto">
                    <a:xfrm>
                      <a:off x="0" y="0"/>
                      <a:ext cx="15875" cy="46355"/>
                    </a:xfrm>
                    <a:prstGeom prst="rect">
                      <a:avLst/>
                    </a:prstGeom>
                  </pic:spPr>
                </pic:pic>
              </a:graphicData>
            </a:graphic>
          </wp:inline>
        </w:drawing>
      </w:r>
    </w:p>
    <w:p>
      <w:pPr>
        <w:pStyle w:val="Normal"/>
        <w:rPr>
          <w:b/>
          <w:b/>
          <w:bCs/>
        </w:rPr>
      </w:pPr>
      <w:r>
        <w:rPr>
          <w:b/>
          <w:bCs/>
        </w:rPr>
        <w:t>Payment Instructions:</w:t>
      </w:r>
    </w:p>
    <w:p>
      <w:pPr>
        <w:pStyle w:val="HTMLPreformatted"/>
        <w:rPr/>
      </w:pPr>
      <w:r>
        <w:rPr/>
        <w:t>PayPal is quickest!</w:t>
      </w:r>
    </w:p>
    <w:tbl>
      <w:tblPr>
        <w:tblW w:w="5000" w:type="pct"/>
        <w:jc w:val="start"/>
        <w:tblInd w:w="-45" w:type="dxa"/>
        <w:tblBorders/>
        <w:tblCellMar>
          <w:top w:w="15" w:type="dxa"/>
          <w:start w:w="15" w:type="dxa"/>
          <w:bottom w:w="15" w:type="dxa"/>
          <w:end w:w="15" w:type="dxa"/>
        </w:tblCellMar>
      </w:tblPr>
      <w:tblGrid>
        <w:gridCol w:w="5213"/>
        <w:gridCol w:w="5875"/>
      </w:tblGrid>
      <w:tr>
        <w:trPr/>
        <w:tc>
          <w:tcPr>
            <w:tcW w:w="5213" w:type="dxa"/>
            <w:tcBorders/>
            <w:shd w:fill="auto" w:val="clear"/>
          </w:tcPr>
          <w:p>
            <w:pPr>
              <w:pStyle w:val="Normal"/>
              <w:snapToGrid w:val="false"/>
              <w:rPr/>
            </w:pPr>
            <w:r>
              <w:rPr/>
            </w:r>
          </w:p>
        </w:tc>
        <w:tc>
          <w:tcPr>
            <w:tcW w:w="5875" w:type="dxa"/>
            <w:tcBorders/>
            <w:shd w:fill="auto" w:val="clear"/>
          </w:tcPr>
          <w:p>
            <w:pPr>
              <w:pStyle w:val="Normal"/>
              <w:snapToGrid w:val="false"/>
              <w:jc w:val="end"/>
              <w:rPr/>
            </w:pPr>
            <w:r>
              <w:rPr/>
            </w:r>
          </w:p>
        </w:tc>
      </w:tr>
    </w:tbl>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78"/>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trongEmphasis">
    <w:name w:val="Strong Emphasis"/>
    <w:qFormat/>
    <w:rPr>
      <w:b/>
      <w:bCs/>
    </w:rPr>
  </w:style>
  <w:style w:type="character" w:styleId="Referencetext">
    <w:name w:val="reference-text"/>
    <w:qFormat/>
    <w:rPr/>
  </w:style>
  <w:style w:type="character" w:styleId="VisitedInternetLink">
    <w:name w:val="Visited Internet 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ormalWeb">
    <w:name w:val="Normal (Web)"/>
    <w:basedOn w:val="Normal"/>
    <w:qFormat/>
    <w:pPr>
      <w:spacing w:before="280" w:after="280"/>
    </w:pPr>
    <w:rPr>
      <w:rFonts w:eastAsia="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en.wikipedia.org/wiki/Ridgeway,_Ohio" TargetMode="External"/><Relationship Id="rId6" Type="http://schemas.openxmlformats.org/officeDocument/2006/relationships/hyperlink" Target="https://en.wikipedia.org/wiki/Hardin_County,_Ohio" TargetMode="External"/><Relationship Id="rId7" Type="http://schemas.openxmlformats.org/officeDocument/2006/relationships/hyperlink" Target="https://en.wikipedia.org/wiki/Track_ballast" TargetMode="External"/><Relationship Id="rId8" Type="http://schemas.openxmlformats.org/officeDocument/2006/relationships/hyperlink" Target="https://en.wikipedia.org/wiki/Ann_Arbor,_Michigan" TargetMode="External"/><Relationship Id="rId9" Type="http://schemas.openxmlformats.org/officeDocument/2006/relationships/hyperlink" Target="http://myworld.ebay.com/clovisconnection" TargetMode="External"/><Relationship Id="rId10" Type="http://schemas.openxmlformats.org/officeDocument/2006/relationships/hyperlink" Target="http://feedback.ebay.com/ws/eBayISAPI.dll?ViewFeedback&amp;userid=clovisconnection" TargetMode="External"/><Relationship Id="rId11" Type="http://schemas.openxmlformats.org/officeDocument/2006/relationships/image" Target="media/image4.png"/><Relationship Id="rId12" Type="http://schemas.openxmlformats.org/officeDocument/2006/relationships/hyperlink" Target="http://contact.ebay.com/ws/eBayISAPI.dll?ShowCoreAskSellerQuestion&amp;frm=3998&amp;iid=380490658111&amp;redirect=0&amp;requested=clovisconnection" TargetMode="External"/><Relationship Id="rId13" Type="http://schemas.openxmlformats.org/officeDocument/2006/relationships/image" Target="media/image5.png"/><Relationship Id="rId14" Type="http://schemas.openxmlformats.org/officeDocument/2006/relationships/hyperlink" Target="http://cgi.ebay.com/ws/eBayISAPI.dll?ViewItem&amp;item=380490658111" TargetMode="External"/><Relationship Id="rId15" Type="http://schemas.openxmlformats.org/officeDocument/2006/relationships/image" Target="media/image6.png"/><Relationship Id="rId16" Type="http://schemas.openxmlformats.org/officeDocument/2006/relationships/hyperlink" Target="javascript:;" TargetMode="External"/><Relationship Id="rId17" Type="http://schemas.openxmlformats.org/officeDocument/2006/relationships/hyperlink" Target="http://feedback.ebay.com/ws/eBayISAPI.dll?LeaveFeedbackShow&amp;useridfrom=802-867&amp;useridto=clovisconnection&amp;item=380490658111&amp;transactid=0" TargetMode="External"/><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hyperlink" Target="javascript:;" TargetMode="External"/><Relationship Id="rId21" Type="http://schemas.openxmlformats.org/officeDocument/2006/relationships/image" Target="media/image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2018-10-06T15:56:00Z</dcterms:created>
  <dc:creator>USER</dc:creator>
  <dc:description/>
  <cp:keywords/>
  <dc:language>en-US</dc:language>
  <cp:lastModifiedBy>murcott</cp:lastModifiedBy>
  <dcterms:modified xsi:type="dcterms:W3CDTF">2018-10-06T15:56:00Z</dcterms:modified>
  <cp:revision>2</cp:revision>
  <dc:subject/>
  <dc:title>US-Bannerstone-Birdstone-Ohio-4</dc:title>
</cp:coreProperties>
</file>