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FF2" w:rsidRPr="00ED67CF" w:rsidRDefault="004B1225" w:rsidP="00ED67CF">
      <w:pPr>
        <w:tabs>
          <w:tab w:val="left" w:pos="5235"/>
        </w:tabs>
        <w:rPr>
          <w:b/>
        </w:rPr>
      </w:pPr>
      <w:r w:rsidRPr="004B1225">
        <w:rPr>
          <w:rFonts w:ascii="Times New Roman" w:eastAsia="Times New Roman" w:hAnsi="Times New Roman" w:cs="Times New Roman"/>
          <w:sz w:val="24"/>
          <w:szCs w:val="24"/>
        </w:rPr>
        <w:t>Case 14-AM,C-Costa Rica-Guanacaste, Nicoya-Female Effigy-200 BCE-200 CE.</w:t>
      </w:r>
      <w:bookmarkStart w:id="0" w:name="_GoBack"/>
      <w:bookmarkEnd w:id="0"/>
      <w:r w:rsidR="00DB4E0B" w:rsidRPr="00CB4C61">
        <w:rPr>
          <w:noProof/>
        </w:rPr>
        <w:drawing>
          <wp:inline distT="0" distB="0" distL="0" distR="0">
            <wp:extent cx="1695450" cy="2524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695450" cy="2524125"/>
                    </a:xfrm>
                    <a:prstGeom prst="rect">
                      <a:avLst/>
                    </a:prstGeom>
                    <a:noFill/>
                    <a:ln>
                      <a:noFill/>
                    </a:ln>
                  </pic:spPr>
                </pic:pic>
              </a:graphicData>
            </a:graphic>
          </wp:inline>
        </w:drawing>
      </w:r>
      <w:r w:rsidR="00DB4E0B" w:rsidRPr="00CB4C61">
        <w:rPr>
          <w:noProof/>
        </w:rPr>
        <w:drawing>
          <wp:inline distT="0" distB="0" distL="0" distR="0">
            <wp:extent cx="1819275" cy="2524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19275" cy="2524125"/>
                    </a:xfrm>
                    <a:prstGeom prst="rect">
                      <a:avLst/>
                    </a:prstGeom>
                    <a:noFill/>
                    <a:ln>
                      <a:noFill/>
                    </a:ln>
                  </pic:spPr>
                </pic:pic>
              </a:graphicData>
            </a:graphic>
          </wp:inline>
        </w:drawing>
      </w:r>
      <w:r w:rsidR="00DB4E0B" w:rsidRPr="00CB4C61">
        <w:rPr>
          <w:noProof/>
        </w:rPr>
        <w:drawing>
          <wp:inline distT="0" distB="0" distL="0" distR="0">
            <wp:extent cx="1828800" cy="2505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28800" cy="2505075"/>
                    </a:xfrm>
                    <a:prstGeom prst="rect">
                      <a:avLst/>
                    </a:prstGeom>
                    <a:noFill/>
                    <a:ln>
                      <a:noFill/>
                    </a:ln>
                  </pic:spPr>
                </pic:pic>
              </a:graphicData>
            </a:graphic>
          </wp:inline>
        </w:drawing>
      </w:r>
      <w:r w:rsidR="00DB4E0B" w:rsidRPr="00CB4C61">
        <w:rPr>
          <w:noProof/>
        </w:rPr>
        <w:drawing>
          <wp:inline distT="0" distB="0" distL="0" distR="0">
            <wp:extent cx="2114550" cy="2562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flipH="1">
                      <a:off x="0" y="0"/>
                      <a:ext cx="2114550" cy="2562225"/>
                    </a:xfrm>
                    <a:prstGeom prst="rect">
                      <a:avLst/>
                    </a:prstGeom>
                    <a:noFill/>
                    <a:ln>
                      <a:noFill/>
                    </a:ln>
                  </pic:spPr>
                </pic:pic>
              </a:graphicData>
            </a:graphic>
          </wp:inline>
        </w:drawing>
      </w:r>
      <w:r w:rsidR="00310FF2" w:rsidRPr="007F60F0">
        <w:rPr>
          <w:rFonts w:ascii="Times New Roman" w:eastAsia="Times New Roman" w:hAnsi="Times New Roman" w:cs="Times New Roman"/>
          <w:sz w:val="24"/>
          <w:szCs w:val="24"/>
        </w:rPr>
        <w:t> </w:t>
      </w:r>
    </w:p>
    <w:p w:rsidR="0091054F" w:rsidRPr="00B60773" w:rsidRDefault="0091054F" w:rsidP="00ED67CF">
      <w:pPr>
        <w:tabs>
          <w:tab w:val="left" w:pos="5235"/>
        </w:tabs>
        <w:spacing w:after="0"/>
        <w:rPr>
          <w:rStyle w:val="Strong"/>
          <w:rFonts w:ascii="Times New Roman" w:eastAsia="Times New Roman" w:hAnsi="Times New Roman" w:cs="Times New Roman"/>
          <w:b w:val="0"/>
          <w:bCs w:val="0"/>
          <w:sz w:val="24"/>
          <w:szCs w:val="24"/>
          <w:lang w:val="fr-FR"/>
        </w:rPr>
      </w:pPr>
      <w:r w:rsidRPr="007F60F0">
        <w:rPr>
          <w:rStyle w:val="Strong"/>
          <w:rFonts w:ascii="Times New Roman" w:hAnsi="Times New Roman" w:cs="Times New Roman"/>
          <w:sz w:val="24"/>
          <w:szCs w:val="24"/>
        </w:rPr>
        <w:t>Formal Label:</w:t>
      </w:r>
      <w:r w:rsidR="00ED67CF">
        <w:rPr>
          <w:rStyle w:val="Strong"/>
          <w:rFonts w:ascii="Times New Roman" w:hAnsi="Times New Roman" w:cs="Times New Roman"/>
          <w:sz w:val="24"/>
          <w:szCs w:val="24"/>
        </w:rPr>
        <w:t xml:space="preserve"> </w:t>
      </w:r>
      <w:r w:rsidR="00ED67CF" w:rsidRPr="007F60F0">
        <w:rPr>
          <w:rFonts w:ascii="Times New Roman" w:eastAsia="Times New Roman" w:hAnsi="Times New Roman" w:cs="Times New Roman"/>
          <w:sz w:val="24"/>
          <w:szCs w:val="24"/>
        </w:rPr>
        <w:t>Guanacaste, Nicoya</w:t>
      </w:r>
      <w:r w:rsidR="00ED67CF">
        <w:rPr>
          <w:rFonts w:ascii="Times New Roman" w:eastAsia="Times New Roman" w:hAnsi="Times New Roman" w:cs="Times New Roman"/>
          <w:sz w:val="24"/>
          <w:szCs w:val="24"/>
        </w:rPr>
        <w:t xml:space="preserve"> Ceramic </w:t>
      </w:r>
      <w:r w:rsidR="00ED67CF" w:rsidRPr="007F60F0">
        <w:rPr>
          <w:rFonts w:ascii="Times New Roman" w:eastAsia="Times New Roman" w:hAnsi="Times New Roman" w:cs="Times New Roman"/>
          <w:sz w:val="24"/>
          <w:szCs w:val="24"/>
        </w:rPr>
        <w:t xml:space="preserve">Female Effigy-ca. </w:t>
      </w:r>
      <w:r w:rsidR="00ED67CF" w:rsidRPr="00B60773">
        <w:rPr>
          <w:rFonts w:ascii="Times New Roman" w:eastAsia="Times New Roman" w:hAnsi="Times New Roman" w:cs="Times New Roman"/>
          <w:sz w:val="24"/>
          <w:szCs w:val="24"/>
          <w:lang w:val="fr-FR"/>
        </w:rPr>
        <w:t>200 BCE - 200 CE.</w:t>
      </w:r>
    </w:p>
    <w:p w:rsidR="0091054F" w:rsidRDefault="0091054F" w:rsidP="00ED67CF">
      <w:pPr>
        <w:spacing w:after="0"/>
        <w:rPr>
          <w:rStyle w:val="Hyperlink"/>
          <w:rFonts w:ascii="Times New Roman" w:hAnsi="Times New Roman" w:cs="Times New Roman"/>
          <w:sz w:val="24"/>
          <w:szCs w:val="24"/>
        </w:rPr>
      </w:pPr>
      <w:r w:rsidRPr="00B60773">
        <w:rPr>
          <w:rStyle w:val="Strong"/>
          <w:rFonts w:ascii="Times New Roman" w:hAnsi="Times New Roman" w:cs="Times New Roman"/>
          <w:sz w:val="24"/>
          <w:szCs w:val="24"/>
          <w:lang w:val="fr-FR"/>
        </w:rPr>
        <w:t xml:space="preserve">Accession </w:t>
      </w:r>
      <w:proofErr w:type="spellStart"/>
      <w:r w:rsidRPr="00B60773">
        <w:rPr>
          <w:rStyle w:val="Strong"/>
          <w:rFonts w:ascii="Times New Roman" w:hAnsi="Times New Roman" w:cs="Times New Roman"/>
          <w:sz w:val="24"/>
          <w:szCs w:val="24"/>
          <w:lang w:val="fr-FR"/>
        </w:rPr>
        <w:t>Number</w:t>
      </w:r>
      <w:proofErr w:type="spellEnd"/>
      <w:r w:rsidRPr="00B60773">
        <w:rPr>
          <w:rStyle w:val="Strong"/>
          <w:rFonts w:ascii="Times New Roman" w:hAnsi="Times New Roman" w:cs="Times New Roman"/>
          <w:sz w:val="24"/>
          <w:szCs w:val="24"/>
          <w:lang w:val="fr-FR"/>
        </w:rPr>
        <w:t>:</w:t>
      </w:r>
      <w:r w:rsidRPr="00B60773">
        <w:rPr>
          <w:rFonts w:ascii="Times New Roman" w:hAnsi="Times New Roman" w:cs="Times New Roman"/>
          <w:sz w:val="24"/>
          <w:szCs w:val="24"/>
          <w:lang w:val="fr-FR"/>
        </w:rPr>
        <w:t xml:space="preserve"> </w:t>
      </w:r>
      <w:hyperlink r:id="rId8" w:history="1">
        <w:r w:rsidRPr="00B60773">
          <w:rPr>
            <w:rStyle w:val="Hyperlink"/>
            <w:rFonts w:ascii="Times New Roman" w:hAnsi="Times New Roman" w:cs="Times New Roman"/>
            <w:sz w:val="24"/>
            <w:szCs w:val="24"/>
            <w:lang w:val="fr-FR"/>
          </w:rPr>
          <w:t>F1545.3.P6</w:t>
        </w:r>
      </w:hyperlink>
    </w:p>
    <w:p w:rsidR="00B60773" w:rsidRDefault="00B60773" w:rsidP="00B60773">
      <w:pPr>
        <w:pStyle w:val="NormalWeb"/>
        <w:spacing w:before="0" w:beforeAutospacing="0" w:after="336" w:afterAutospacing="0"/>
        <w:textAlignment w:val="baseline"/>
        <w:rPr>
          <w:rFonts w:ascii="Georgia" w:hAnsi="Georgia"/>
          <w:color w:val="000000"/>
        </w:rPr>
      </w:pPr>
      <w:r>
        <w:rPr>
          <w:rStyle w:val="Hyperlink"/>
        </w:rPr>
        <w:t xml:space="preserve">Display Description: </w:t>
      </w:r>
      <w:r>
        <w:rPr>
          <w:rFonts w:ascii="Georgia" w:hAnsi="Georgia"/>
          <w:color w:val="000000"/>
        </w:rPr>
        <w:t xml:space="preserve">Human habitation of the Greater Nicoya region of southwestern Nicaragua and northwestern Costa Rica extends back in time to the Paleo-Indian period (about 10,000 B.C.), as evidenced by a fluted </w:t>
      </w:r>
      <w:proofErr w:type="spellStart"/>
      <w:r>
        <w:rPr>
          <w:rFonts w:ascii="Georgia" w:hAnsi="Georgia"/>
          <w:color w:val="000000"/>
        </w:rPr>
        <w:t>spearpoint</w:t>
      </w:r>
      <w:proofErr w:type="spellEnd"/>
      <w:r>
        <w:rPr>
          <w:rFonts w:ascii="Georgia" w:hAnsi="Georgia"/>
          <w:color w:val="000000"/>
        </w:rPr>
        <w:t xml:space="preserve"> (</w:t>
      </w:r>
      <w:proofErr w:type="spellStart"/>
      <w:r>
        <w:rPr>
          <w:rFonts w:ascii="Georgia" w:hAnsi="Georgia"/>
          <w:color w:val="000000"/>
        </w:rPr>
        <w:t>Snarskis</w:t>
      </w:r>
      <w:proofErr w:type="spellEnd"/>
      <w:r>
        <w:rPr>
          <w:rFonts w:ascii="Georgia" w:hAnsi="Georgia"/>
          <w:color w:val="000000"/>
        </w:rPr>
        <w:t xml:space="preserve"> 1981a, 25). Settled human life, probably coinciding with the beginnings of agriculture, began by around 1000 B.C. By 500 B.C. the region's inhabitants had initiated what was to become a 2,000-year tradition of producing artistically excellent ceramics. While plain, utilitarian pottery was always made for food cooking and storage, clay was also used extensively as an expressive artistic medium. Vessels, figures, and musical instruments were manufactured (generally using the coiling method), then decorated with modeling, carving, </w:t>
      </w:r>
      <w:proofErr w:type="spellStart"/>
      <w:r>
        <w:rPr>
          <w:rFonts w:ascii="Georgia" w:hAnsi="Georgia"/>
          <w:color w:val="000000"/>
        </w:rPr>
        <w:t>punctation</w:t>
      </w:r>
      <w:proofErr w:type="spellEnd"/>
      <w:r>
        <w:rPr>
          <w:rFonts w:ascii="Georgia" w:hAnsi="Georgia"/>
          <w:color w:val="000000"/>
        </w:rPr>
        <w:t xml:space="preserve"> (repeated indentations), and slip painting.</w:t>
      </w:r>
    </w:p>
    <w:p w:rsidR="00B60773" w:rsidRDefault="00B60773" w:rsidP="00B60773">
      <w:pPr>
        <w:pStyle w:val="NormalWeb"/>
        <w:spacing w:before="0" w:beforeAutospacing="0" w:after="336" w:afterAutospacing="0"/>
        <w:textAlignment w:val="baseline"/>
        <w:rPr>
          <w:rFonts w:ascii="Georgia" w:hAnsi="Georgia"/>
          <w:color w:val="000000"/>
        </w:rPr>
      </w:pPr>
      <w:r>
        <w:rPr>
          <w:rFonts w:ascii="Georgia" w:hAnsi="Georgia"/>
          <w:color w:val="000000"/>
        </w:rPr>
        <w:t xml:space="preserve">Firing was usually accomplished by placing the fully dry wares in a slight depression on the ground, then piling fuel over and around them. The relatively low firing temperatures achieved with this method produced earthenware, which is somewhat soft and porous. In some styles, additional decoration (such as incision, scorching, or smoking) was applied after firing. Some of the earliest ceramics (such as Rosales Zoned Engraved) are highly sophisticated, combining sculptural forms with surfaces decorated with carved or incised outlines filled with contrasting slip colors. Throughout the centuries, ceramicists in the region fully explored clay's decorative possibilities, producing solid-colored jars or vessels in the shape of animals or humans (effigy </w:t>
      </w:r>
      <w:r>
        <w:rPr>
          <w:rFonts w:ascii="Georgia" w:hAnsi="Georgia"/>
          <w:color w:val="000000"/>
        </w:rPr>
        <w:lastRenderedPageBreak/>
        <w:t>vessels) adorned with linear designs or texturing; spectacular, profusely modeled incense burners with cut-out openings; and beautifully painted polychrome (multicolored) bowls, jars, and figures with smoothly polished surfaces.</w:t>
      </w:r>
    </w:p>
    <w:p w:rsidR="00B60773" w:rsidRDefault="00B60773" w:rsidP="00B60773">
      <w:pPr>
        <w:pStyle w:val="NormalWeb"/>
        <w:spacing w:before="0" w:beforeAutospacing="0" w:after="0" w:afterAutospacing="0"/>
        <w:textAlignment w:val="baseline"/>
        <w:rPr>
          <w:rFonts w:ascii="Georgia" w:hAnsi="Georgia"/>
          <w:color w:val="000000"/>
        </w:rPr>
      </w:pPr>
      <w:r>
        <w:rPr>
          <w:rFonts w:ascii="Georgia" w:hAnsi="Georgia"/>
          <w:color w:val="000000"/>
        </w:rPr>
        <w:t xml:space="preserve">From about A.D. 1 to 500, high-status grave offerings in the Greater Nicoya region incorporate finely crafted grave goods, including decorative ceramics like this one as an accompaniment to the deceased. </w:t>
      </w:r>
    </w:p>
    <w:p w:rsidR="00B60773" w:rsidRPr="00B60773" w:rsidRDefault="00B60773" w:rsidP="00ED67CF">
      <w:pPr>
        <w:spacing w:after="0"/>
        <w:rPr>
          <w:rFonts w:ascii="Times New Roman" w:hAnsi="Times New Roman" w:cs="Times New Roman"/>
          <w:sz w:val="24"/>
          <w:szCs w:val="24"/>
        </w:rPr>
      </w:pPr>
    </w:p>
    <w:p w:rsidR="0091054F" w:rsidRPr="007F60F0" w:rsidRDefault="0091054F" w:rsidP="00ED67CF">
      <w:pPr>
        <w:spacing w:after="0" w:line="240" w:lineRule="auto"/>
        <w:rPr>
          <w:rFonts w:ascii="Times New Roman" w:eastAsia="Times New Roman" w:hAnsi="Times New Roman" w:cs="Times New Roman"/>
          <w:sz w:val="24"/>
          <w:szCs w:val="24"/>
        </w:rPr>
      </w:pPr>
      <w:r w:rsidRPr="007F60F0">
        <w:rPr>
          <w:rStyle w:val="Strong"/>
          <w:rFonts w:ascii="Times New Roman" w:hAnsi="Times New Roman" w:cs="Times New Roman"/>
          <w:sz w:val="24"/>
          <w:szCs w:val="24"/>
        </w:rPr>
        <w:t>Date or Time Horizon:</w:t>
      </w:r>
      <w:r w:rsidRPr="007F60F0">
        <w:rPr>
          <w:rFonts w:ascii="Times New Roman" w:hAnsi="Times New Roman" w:cs="Times New Roman"/>
          <w:sz w:val="24"/>
          <w:szCs w:val="24"/>
        </w:rPr>
        <w:t xml:space="preserve"> </w:t>
      </w:r>
      <w:r w:rsidRPr="007F60F0">
        <w:rPr>
          <w:rFonts w:ascii="Times New Roman" w:eastAsia="Times New Roman" w:hAnsi="Times New Roman" w:cs="Times New Roman"/>
          <w:sz w:val="24"/>
          <w:szCs w:val="24"/>
        </w:rPr>
        <w:t>200 BCE - 200 CE. </w:t>
      </w:r>
    </w:p>
    <w:p w:rsidR="0091054F" w:rsidRPr="007F60F0" w:rsidRDefault="0091054F" w:rsidP="00ED67CF">
      <w:pPr>
        <w:spacing w:after="0"/>
        <w:rPr>
          <w:rFonts w:ascii="Times New Roman" w:hAnsi="Times New Roman" w:cs="Times New Roman"/>
          <w:sz w:val="24"/>
          <w:szCs w:val="24"/>
        </w:rPr>
      </w:pPr>
    </w:p>
    <w:p w:rsidR="009517DB" w:rsidRDefault="0091054F" w:rsidP="00ED67CF">
      <w:pPr>
        <w:spacing w:after="0"/>
        <w:rPr>
          <w:rStyle w:val="Strong"/>
          <w:rFonts w:ascii="Times New Roman" w:hAnsi="Times New Roman" w:cs="Times New Roman"/>
          <w:sz w:val="24"/>
          <w:szCs w:val="24"/>
        </w:rPr>
      </w:pPr>
      <w:r w:rsidRPr="007F60F0">
        <w:rPr>
          <w:rStyle w:val="Strong"/>
          <w:rFonts w:ascii="Times New Roman" w:hAnsi="Times New Roman" w:cs="Times New Roman"/>
          <w:sz w:val="24"/>
          <w:szCs w:val="24"/>
        </w:rPr>
        <w:t>Geographical Area:</w:t>
      </w:r>
      <w:r w:rsidRPr="007F60F0">
        <w:rPr>
          <w:rFonts w:ascii="Times New Roman" w:hAnsi="Times New Roman" w:cs="Times New Roman"/>
          <w:sz w:val="24"/>
          <w:szCs w:val="24"/>
        </w:rPr>
        <w:t xml:space="preserve"> </w:t>
      </w:r>
      <w:r w:rsidR="009517DB" w:rsidRPr="007F60F0">
        <w:rPr>
          <w:rFonts w:ascii="Times New Roman" w:eastAsia="Times New Roman" w:hAnsi="Times New Roman" w:cs="Times New Roman"/>
          <w:sz w:val="24"/>
          <w:szCs w:val="24"/>
        </w:rPr>
        <w:t>Guanacaste-Nicoya, Costa Rica-Nicaragua</w:t>
      </w:r>
      <w:r w:rsidR="009517DB" w:rsidRPr="007F60F0">
        <w:rPr>
          <w:rStyle w:val="Strong"/>
          <w:rFonts w:ascii="Times New Roman" w:hAnsi="Times New Roman" w:cs="Times New Roman"/>
          <w:sz w:val="24"/>
          <w:szCs w:val="24"/>
        </w:rPr>
        <w:t xml:space="preserve"> </w:t>
      </w:r>
    </w:p>
    <w:p w:rsidR="00B60773" w:rsidRDefault="00B60773" w:rsidP="00B60773">
      <w:pPr>
        <w:rPr>
          <w:rStyle w:val="Strong"/>
        </w:rPr>
      </w:pPr>
      <w:r>
        <w:rPr>
          <w:rStyle w:val="Strong"/>
        </w:rPr>
        <w:t xml:space="preserve">Map: </w:t>
      </w:r>
    </w:p>
    <w:p w:rsidR="00B60773" w:rsidRDefault="00B60773" w:rsidP="00B60773">
      <w:pPr>
        <w:rPr>
          <w:noProof/>
        </w:rPr>
      </w:pPr>
      <w:r>
        <w:rPr>
          <w:noProof/>
        </w:rPr>
        <w:t xml:space="preserve"> </w:t>
      </w:r>
      <w:r>
        <w:rPr>
          <w:noProof/>
        </w:rPr>
        <w:drawing>
          <wp:inline distT="0" distB="0" distL="0" distR="0">
            <wp:extent cx="5074920" cy="53949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4920" cy="5394960"/>
                    </a:xfrm>
                    <a:prstGeom prst="rect">
                      <a:avLst/>
                    </a:prstGeom>
                    <a:noFill/>
                    <a:ln>
                      <a:noFill/>
                    </a:ln>
                  </pic:spPr>
                </pic:pic>
              </a:graphicData>
            </a:graphic>
          </wp:inline>
        </w:drawing>
      </w:r>
    </w:p>
    <w:p w:rsidR="00B60773" w:rsidRDefault="00B60773" w:rsidP="00B60773">
      <w:pPr>
        <w:rPr>
          <w:rStyle w:val="Strong"/>
        </w:rPr>
      </w:pPr>
      <w:r>
        <w:rPr>
          <w:noProof/>
        </w:rPr>
        <w:t>The Nicoya culture area in ancient Costa Rica after https://denverartmuseum.org/article/ancient-costa-rica</w:t>
      </w:r>
    </w:p>
    <w:p w:rsidR="00B60773" w:rsidRPr="007F60F0" w:rsidRDefault="00B60773" w:rsidP="00ED67CF">
      <w:pPr>
        <w:spacing w:after="0"/>
        <w:rPr>
          <w:rStyle w:val="Strong"/>
          <w:rFonts w:ascii="Times New Roman" w:hAnsi="Times New Roman" w:cs="Times New Roman"/>
          <w:sz w:val="24"/>
          <w:szCs w:val="24"/>
        </w:rPr>
      </w:pPr>
    </w:p>
    <w:p w:rsidR="009517DB" w:rsidRPr="007F60F0" w:rsidRDefault="0091054F" w:rsidP="00ED67CF">
      <w:pPr>
        <w:spacing w:after="0"/>
        <w:rPr>
          <w:rStyle w:val="Strong"/>
          <w:rFonts w:ascii="Times New Roman" w:hAnsi="Times New Roman" w:cs="Times New Roman"/>
          <w:sz w:val="24"/>
          <w:szCs w:val="24"/>
        </w:rPr>
      </w:pPr>
      <w:r w:rsidRPr="007F60F0">
        <w:rPr>
          <w:rStyle w:val="Strong"/>
          <w:rFonts w:ascii="Times New Roman" w:hAnsi="Times New Roman" w:cs="Times New Roman"/>
          <w:sz w:val="24"/>
          <w:szCs w:val="24"/>
        </w:rPr>
        <w:t>Cultural Affiliation:</w:t>
      </w:r>
      <w:r w:rsidRPr="007F60F0">
        <w:rPr>
          <w:rFonts w:ascii="Times New Roman" w:hAnsi="Times New Roman" w:cs="Times New Roman"/>
          <w:sz w:val="24"/>
          <w:szCs w:val="24"/>
        </w:rPr>
        <w:t xml:space="preserve"> </w:t>
      </w:r>
      <w:r w:rsidR="009517DB" w:rsidRPr="007F60F0">
        <w:rPr>
          <w:rFonts w:ascii="Times New Roman" w:eastAsia="Times New Roman" w:hAnsi="Times New Roman" w:cs="Times New Roman"/>
          <w:sz w:val="24"/>
          <w:szCs w:val="24"/>
        </w:rPr>
        <w:t>Guanacaste-Nicoya</w:t>
      </w:r>
      <w:r w:rsidR="009517DB" w:rsidRPr="007F60F0">
        <w:rPr>
          <w:rStyle w:val="Strong"/>
          <w:rFonts w:ascii="Times New Roman" w:hAnsi="Times New Roman" w:cs="Times New Roman"/>
          <w:sz w:val="24"/>
          <w:szCs w:val="24"/>
        </w:rPr>
        <w:t xml:space="preserve"> </w:t>
      </w:r>
    </w:p>
    <w:p w:rsidR="009517DB" w:rsidRPr="007F60F0" w:rsidRDefault="0091054F" w:rsidP="00ED67CF">
      <w:pPr>
        <w:spacing w:after="0"/>
        <w:rPr>
          <w:rFonts w:ascii="Times New Roman" w:hAnsi="Times New Roman" w:cs="Times New Roman"/>
          <w:sz w:val="24"/>
          <w:szCs w:val="24"/>
        </w:rPr>
      </w:pPr>
      <w:r w:rsidRPr="007F60F0">
        <w:rPr>
          <w:rStyle w:val="Strong"/>
          <w:rFonts w:ascii="Times New Roman" w:hAnsi="Times New Roman" w:cs="Times New Roman"/>
          <w:sz w:val="24"/>
          <w:szCs w:val="24"/>
        </w:rPr>
        <w:t>Medium:</w:t>
      </w:r>
      <w:r w:rsidRPr="007F60F0">
        <w:rPr>
          <w:rFonts w:ascii="Times New Roman" w:hAnsi="Times New Roman" w:cs="Times New Roman"/>
          <w:sz w:val="24"/>
          <w:szCs w:val="24"/>
        </w:rPr>
        <w:t xml:space="preserve"> </w:t>
      </w:r>
      <w:r w:rsidR="009517DB" w:rsidRPr="007F60F0">
        <w:rPr>
          <w:rFonts w:ascii="Times New Roman" w:hAnsi="Times New Roman" w:cs="Times New Roman"/>
          <w:sz w:val="24"/>
          <w:szCs w:val="24"/>
        </w:rPr>
        <w:t>Terracotta</w:t>
      </w:r>
    </w:p>
    <w:p w:rsidR="0091054F" w:rsidRPr="007F60F0" w:rsidRDefault="0091054F" w:rsidP="009517DB">
      <w:pPr>
        <w:spacing w:after="0"/>
        <w:rPr>
          <w:rFonts w:ascii="Times New Roman" w:eastAsia="Times New Roman" w:hAnsi="Times New Roman" w:cs="Times New Roman"/>
          <w:sz w:val="24"/>
          <w:szCs w:val="24"/>
        </w:rPr>
      </w:pPr>
      <w:r w:rsidRPr="007F60F0">
        <w:rPr>
          <w:rStyle w:val="Strong"/>
          <w:rFonts w:ascii="Times New Roman" w:hAnsi="Times New Roman" w:cs="Times New Roman"/>
          <w:sz w:val="24"/>
          <w:szCs w:val="24"/>
        </w:rPr>
        <w:t>Dimensions:</w:t>
      </w:r>
      <w:r w:rsidRPr="007F60F0">
        <w:rPr>
          <w:rFonts w:ascii="Times New Roman" w:hAnsi="Times New Roman" w:cs="Times New Roman"/>
          <w:sz w:val="24"/>
          <w:szCs w:val="24"/>
        </w:rPr>
        <w:t xml:space="preserve"> </w:t>
      </w:r>
      <w:r w:rsidRPr="007F60F0">
        <w:rPr>
          <w:rFonts w:ascii="Times New Roman" w:eastAsia="Times New Roman" w:hAnsi="Times New Roman" w:cs="Times New Roman"/>
          <w:sz w:val="24"/>
          <w:szCs w:val="24"/>
        </w:rPr>
        <w:t>H</w:t>
      </w:r>
      <w:r w:rsidR="009517DB" w:rsidRPr="007F60F0">
        <w:rPr>
          <w:rFonts w:ascii="Times New Roman" w:eastAsia="Times New Roman" w:hAnsi="Times New Roman" w:cs="Times New Roman"/>
          <w:sz w:val="24"/>
          <w:szCs w:val="24"/>
        </w:rPr>
        <w:t xml:space="preserve">: </w:t>
      </w:r>
      <w:r w:rsidRPr="007F60F0">
        <w:rPr>
          <w:rFonts w:ascii="Times New Roman" w:eastAsia="Times New Roman" w:hAnsi="Times New Roman" w:cs="Times New Roman"/>
          <w:sz w:val="24"/>
          <w:szCs w:val="24"/>
        </w:rPr>
        <w:t>4 1/3</w:t>
      </w:r>
      <w:r w:rsidR="009517DB" w:rsidRPr="007F60F0">
        <w:rPr>
          <w:rFonts w:ascii="Times New Roman" w:eastAsia="Times New Roman" w:hAnsi="Times New Roman" w:cs="Times New Roman"/>
          <w:sz w:val="24"/>
          <w:szCs w:val="24"/>
        </w:rPr>
        <w:t xml:space="preserve"> in, W: </w:t>
      </w:r>
      <w:r w:rsidRPr="007F60F0">
        <w:rPr>
          <w:rFonts w:ascii="Times New Roman" w:eastAsia="Times New Roman" w:hAnsi="Times New Roman" w:cs="Times New Roman"/>
          <w:sz w:val="24"/>
          <w:szCs w:val="24"/>
        </w:rPr>
        <w:t xml:space="preserve">3 </w:t>
      </w:r>
      <w:r w:rsidR="009517DB" w:rsidRPr="007F60F0">
        <w:rPr>
          <w:rFonts w:ascii="Times New Roman" w:eastAsia="Times New Roman" w:hAnsi="Times New Roman" w:cs="Times New Roman"/>
          <w:sz w:val="24"/>
          <w:szCs w:val="24"/>
        </w:rPr>
        <w:t xml:space="preserve">½ in, </w:t>
      </w:r>
      <w:r w:rsidRPr="007F60F0">
        <w:rPr>
          <w:rFonts w:ascii="Times New Roman" w:eastAsia="Times New Roman" w:hAnsi="Times New Roman" w:cs="Times New Roman"/>
          <w:sz w:val="24"/>
          <w:szCs w:val="24"/>
        </w:rPr>
        <w:t>D</w:t>
      </w:r>
      <w:r w:rsidR="009517DB" w:rsidRPr="007F60F0">
        <w:rPr>
          <w:rFonts w:ascii="Times New Roman" w:eastAsia="Times New Roman" w:hAnsi="Times New Roman" w:cs="Times New Roman"/>
          <w:sz w:val="24"/>
          <w:szCs w:val="24"/>
        </w:rPr>
        <w:t xml:space="preserve">: </w:t>
      </w:r>
      <w:r w:rsidRPr="007F60F0">
        <w:rPr>
          <w:rFonts w:ascii="Times New Roman" w:eastAsia="Times New Roman" w:hAnsi="Times New Roman" w:cs="Times New Roman"/>
          <w:sz w:val="24"/>
          <w:szCs w:val="24"/>
        </w:rPr>
        <w:t xml:space="preserve">2 </w:t>
      </w:r>
      <w:r w:rsidR="009517DB" w:rsidRPr="007F60F0">
        <w:rPr>
          <w:rFonts w:ascii="Times New Roman" w:eastAsia="Times New Roman" w:hAnsi="Times New Roman" w:cs="Times New Roman"/>
          <w:sz w:val="24"/>
          <w:szCs w:val="24"/>
        </w:rPr>
        <w:t>½ in</w:t>
      </w:r>
    </w:p>
    <w:p w:rsidR="0091054F" w:rsidRPr="007F60F0" w:rsidRDefault="0091054F" w:rsidP="0091054F">
      <w:pPr>
        <w:spacing w:after="0" w:line="240" w:lineRule="auto"/>
        <w:rPr>
          <w:rStyle w:val="Strong"/>
          <w:rFonts w:ascii="Times New Roman" w:eastAsia="Times New Roman" w:hAnsi="Times New Roman" w:cs="Times New Roman"/>
          <w:b w:val="0"/>
          <w:bCs w:val="0"/>
          <w:sz w:val="24"/>
          <w:szCs w:val="24"/>
        </w:rPr>
      </w:pPr>
      <w:r w:rsidRPr="007F60F0">
        <w:rPr>
          <w:rStyle w:val="Strong"/>
          <w:rFonts w:ascii="Times New Roman" w:hAnsi="Times New Roman" w:cs="Times New Roman"/>
          <w:sz w:val="24"/>
          <w:szCs w:val="24"/>
        </w:rPr>
        <w:t xml:space="preserve">Weight:  </w:t>
      </w:r>
      <w:r w:rsidR="009517DB" w:rsidRPr="007F60F0">
        <w:rPr>
          <w:rFonts w:ascii="Times New Roman" w:eastAsia="Times New Roman" w:hAnsi="Times New Roman" w:cs="Times New Roman"/>
          <w:sz w:val="24"/>
          <w:szCs w:val="24"/>
        </w:rPr>
        <w:t xml:space="preserve">Weight: </w:t>
      </w:r>
      <w:r w:rsidRPr="007F60F0">
        <w:rPr>
          <w:rFonts w:ascii="Times New Roman" w:eastAsia="Times New Roman" w:hAnsi="Times New Roman" w:cs="Times New Roman"/>
          <w:sz w:val="24"/>
          <w:szCs w:val="24"/>
        </w:rPr>
        <w:t>10.2 oz. </w:t>
      </w:r>
    </w:p>
    <w:p w:rsidR="0091054F" w:rsidRPr="007F60F0" w:rsidRDefault="0091054F" w:rsidP="0091054F">
      <w:pPr>
        <w:spacing w:after="0"/>
        <w:rPr>
          <w:rFonts w:ascii="Times New Roman" w:hAnsi="Times New Roman" w:cs="Times New Roman"/>
          <w:sz w:val="24"/>
          <w:szCs w:val="24"/>
        </w:rPr>
      </w:pPr>
      <w:r w:rsidRPr="007F60F0">
        <w:rPr>
          <w:rStyle w:val="Strong"/>
          <w:rFonts w:ascii="Times New Roman" w:hAnsi="Times New Roman" w:cs="Times New Roman"/>
          <w:sz w:val="24"/>
          <w:szCs w:val="24"/>
        </w:rPr>
        <w:lastRenderedPageBreak/>
        <w:t>Provenance:</w:t>
      </w:r>
      <w:r w:rsidRPr="007F60F0">
        <w:rPr>
          <w:rFonts w:ascii="Times New Roman" w:hAnsi="Times New Roman" w:cs="Times New Roman"/>
          <w:sz w:val="24"/>
          <w:szCs w:val="24"/>
        </w:rPr>
        <w:t xml:space="preserve"> </w:t>
      </w:r>
      <w:r w:rsidR="009517DB" w:rsidRPr="007F60F0">
        <w:rPr>
          <w:rFonts w:ascii="Times New Roman" w:eastAsia="Times New Roman" w:hAnsi="Times New Roman" w:cs="Times New Roman"/>
          <w:sz w:val="24"/>
          <w:szCs w:val="24"/>
        </w:rPr>
        <w:t>Ex-Gilbert Martin Collection, Georgia, USA; Ex-Artemis Gallery</w:t>
      </w:r>
    </w:p>
    <w:p w:rsidR="0091054F" w:rsidRPr="007F60F0" w:rsidRDefault="0091054F" w:rsidP="0091054F">
      <w:pPr>
        <w:spacing w:after="0"/>
        <w:rPr>
          <w:rFonts w:ascii="Times New Roman" w:hAnsi="Times New Roman" w:cs="Times New Roman"/>
          <w:b/>
          <w:sz w:val="24"/>
          <w:szCs w:val="24"/>
        </w:rPr>
      </w:pPr>
      <w:r w:rsidRPr="007F60F0">
        <w:rPr>
          <w:rFonts w:ascii="Times New Roman" w:hAnsi="Times New Roman" w:cs="Times New Roman"/>
          <w:b/>
          <w:sz w:val="24"/>
          <w:szCs w:val="24"/>
        </w:rPr>
        <w:t>Condition:</w:t>
      </w:r>
      <w:r w:rsidR="009517DB" w:rsidRPr="007F60F0">
        <w:rPr>
          <w:rFonts w:ascii="Times New Roman" w:hAnsi="Times New Roman" w:cs="Times New Roman"/>
          <w:b/>
          <w:sz w:val="24"/>
          <w:szCs w:val="24"/>
        </w:rPr>
        <w:t xml:space="preserve"> </w:t>
      </w:r>
      <w:r w:rsidR="009517DB" w:rsidRPr="007F60F0">
        <w:rPr>
          <w:rFonts w:ascii="Times New Roman" w:eastAsia="Times New Roman" w:hAnsi="Times New Roman" w:cs="Times New Roman"/>
          <w:sz w:val="24"/>
          <w:szCs w:val="24"/>
        </w:rPr>
        <w:t>Excellent condition.  Has one chip on back of left ear and does not affect visual appearance.  </w:t>
      </w:r>
    </w:p>
    <w:p w:rsidR="009517DB" w:rsidRPr="007F60F0" w:rsidRDefault="0091054F" w:rsidP="009517DB">
      <w:pPr>
        <w:spacing w:after="0" w:line="240" w:lineRule="auto"/>
        <w:rPr>
          <w:rFonts w:ascii="Times New Roman" w:eastAsia="Times New Roman" w:hAnsi="Times New Roman" w:cs="Times New Roman"/>
          <w:sz w:val="24"/>
          <w:szCs w:val="24"/>
        </w:rPr>
      </w:pPr>
      <w:r w:rsidRPr="007F60F0">
        <w:rPr>
          <w:rFonts w:ascii="Times New Roman" w:hAnsi="Times New Roman" w:cs="Times New Roman"/>
          <w:b/>
          <w:sz w:val="24"/>
          <w:szCs w:val="24"/>
        </w:rPr>
        <w:t>Discussion:</w:t>
      </w:r>
      <w:r w:rsidR="009517DB" w:rsidRPr="007F60F0">
        <w:rPr>
          <w:rFonts w:ascii="Times New Roman" w:hAnsi="Times New Roman" w:cs="Times New Roman"/>
          <w:b/>
          <w:sz w:val="24"/>
          <w:szCs w:val="24"/>
        </w:rPr>
        <w:t xml:space="preserve"> </w:t>
      </w:r>
      <w:r w:rsidR="009517DB" w:rsidRPr="007F60F0">
        <w:rPr>
          <w:rFonts w:ascii="Times New Roman" w:eastAsia="Times New Roman" w:hAnsi="Times New Roman" w:cs="Times New Roman"/>
          <w:sz w:val="24"/>
          <w:szCs w:val="24"/>
        </w:rPr>
        <w:t>This female effigy possesses the elegant styling of the Guanacaste-Nicoya artisan. Produced with a striking trichromatic style in red and black on cream ground, it has a high-gloss burnished finish demonstrating fine technique. The entire surface is ornately decorated with flowing geometric patterns adorning her headdress, body, and costume accentuating the curves of her body. Black spotting particularly visible on backside represents manganese oxide deposits that develop with prolonged burial. This female effigy was most likely placed in a grave to grant the inhabitant rebirth in the afterlife. </w:t>
      </w:r>
    </w:p>
    <w:p w:rsidR="0091054F" w:rsidRPr="007F60F0" w:rsidRDefault="0091054F" w:rsidP="0091054F">
      <w:pPr>
        <w:spacing w:after="0"/>
        <w:rPr>
          <w:rFonts w:ascii="Times New Roman" w:hAnsi="Times New Roman" w:cs="Times New Roman"/>
          <w:b/>
          <w:sz w:val="24"/>
          <w:szCs w:val="24"/>
        </w:rPr>
      </w:pPr>
    </w:p>
    <w:p w:rsidR="009517DB" w:rsidRPr="007F60F0" w:rsidRDefault="0091054F" w:rsidP="009517DB">
      <w:pPr>
        <w:rPr>
          <w:rFonts w:ascii="Times New Roman" w:hAnsi="Times New Roman" w:cs="Times New Roman"/>
          <w:b/>
          <w:sz w:val="24"/>
          <w:szCs w:val="24"/>
        </w:rPr>
      </w:pPr>
      <w:r w:rsidRPr="007F60F0">
        <w:rPr>
          <w:rFonts w:ascii="Times New Roman" w:hAnsi="Times New Roman" w:cs="Times New Roman"/>
          <w:b/>
          <w:sz w:val="24"/>
          <w:szCs w:val="24"/>
        </w:rPr>
        <w:t>References:</w:t>
      </w:r>
    </w:p>
    <w:p w:rsidR="009517DB" w:rsidRPr="007F60F0" w:rsidRDefault="009517DB" w:rsidP="009517DB">
      <w:pPr>
        <w:rPr>
          <w:rFonts w:ascii="Times New Roman" w:eastAsia="Times New Roman" w:hAnsi="Times New Roman" w:cs="Times New Roman"/>
          <w:sz w:val="24"/>
          <w:szCs w:val="24"/>
        </w:rPr>
      </w:pPr>
      <w:r w:rsidRPr="007F60F0">
        <w:rPr>
          <w:rStyle w:val="Strong"/>
          <w:rFonts w:ascii="Times New Roman" w:hAnsi="Times New Roman" w:cs="Times New Roman"/>
          <w:sz w:val="24"/>
          <w:szCs w:val="24"/>
        </w:rPr>
        <w:t xml:space="preserve">Lange, Frederick W.  1988. </w:t>
      </w:r>
      <w:r w:rsidRPr="007F60F0">
        <w:rPr>
          <w:rStyle w:val="Strong"/>
          <w:rFonts w:ascii="Times New Roman" w:hAnsi="Times New Roman" w:cs="Times New Roman"/>
          <w:i/>
          <w:sz w:val="24"/>
          <w:szCs w:val="24"/>
        </w:rPr>
        <w:t xml:space="preserve">Costa Rican art and </w:t>
      </w:r>
      <w:proofErr w:type="gramStart"/>
      <w:r w:rsidRPr="007F60F0">
        <w:rPr>
          <w:rStyle w:val="Strong"/>
          <w:rFonts w:ascii="Times New Roman" w:hAnsi="Times New Roman" w:cs="Times New Roman"/>
          <w:i/>
          <w:sz w:val="24"/>
          <w:szCs w:val="24"/>
        </w:rPr>
        <w:t>archaeology :</w:t>
      </w:r>
      <w:proofErr w:type="gramEnd"/>
      <w:r w:rsidRPr="007F60F0">
        <w:rPr>
          <w:rStyle w:val="Strong"/>
          <w:rFonts w:ascii="Times New Roman" w:hAnsi="Times New Roman" w:cs="Times New Roman"/>
          <w:i/>
          <w:sz w:val="24"/>
          <w:szCs w:val="24"/>
        </w:rPr>
        <w:t xml:space="preserve"> essays in honor of Frederick R. Mayer.</w:t>
      </w:r>
      <w:r w:rsidRPr="007F60F0">
        <w:rPr>
          <w:rStyle w:val="Strong"/>
          <w:rFonts w:ascii="Times New Roman" w:hAnsi="Times New Roman" w:cs="Times New Roman"/>
          <w:sz w:val="24"/>
          <w:szCs w:val="24"/>
        </w:rPr>
        <w:t xml:space="preserve"> </w:t>
      </w:r>
      <w:r w:rsidRPr="009517DB">
        <w:rPr>
          <w:rFonts w:ascii="Times New Roman" w:eastAsia="Times New Roman" w:hAnsi="Times New Roman" w:cs="Times New Roman"/>
          <w:sz w:val="24"/>
          <w:szCs w:val="24"/>
        </w:rPr>
        <w:t>[Boulder, Colo.</w:t>
      </w:r>
      <w:proofErr w:type="gramStart"/>
      <w:r w:rsidRPr="009517DB">
        <w:rPr>
          <w:rFonts w:ascii="Times New Roman" w:eastAsia="Times New Roman" w:hAnsi="Times New Roman" w:cs="Times New Roman"/>
          <w:sz w:val="24"/>
          <w:szCs w:val="24"/>
        </w:rPr>
        <w:t>] :</w:t>
      </w:r>
      <w:proofErr w:type="gramEnd"/>
      <w:r w:rsidRPr="009517DB">
        <w:rPr>
          <w:rFonts w:ascii="Times New Roman" w:eastAsia="Times New Roman" w:hAnsi="Times New Roman" w:cs="Times New Roman"/>
          <w:sz w:val="24"/>
          <w:szCs w:val="24"/>
        </w:rPr>
        <w:t xml:space="preserve"> University of Colorado</w:t>
      </w:r>
      <w:r w:rsidRPr="007F60F0">
        <w:rPr>
          <w:rFonts w:ascii="Times New Roman" w:eastAsia="Times New Roman" w:hAnsi="Times New Roman" w:cs="Times New Roman"/>
          <w:sz w:val="24"/>
          <w:szCs w:val="24"/>
        </w:rPr>
        <w:t>.</w:t>
      </w:r>
    </w:p>
    <w:p w:rsidR="009517DB" w:rsidRPr="007F60F0" w:rsidRDefault="009517DB" w:rsidP="009517DB">
      <w:pPr>
        <w:pStyle w:val="Heading3"/>
        <w:rPr>
          <w:sz w:val="24"/>
          <w:szCs w:val="24"/>
        </w:rPr>
      </w:pPr>
      <w:r w:rsidRPr="007F60F0">
        <w:rPr>
          <w:rStyle w:val="Strong"/>
          <w:b/>
          <w:bCs/>
          <w:sz w:val="24"/>
          <w:szCs w:val="24"/>
        </w:rPr>
        <w:t xml:space="preserve">Clifford, Paul. 1985. </w:t>
      </w:r>
      <w:r w:rsidRPr="007F60F0">
        <w:rPr>
          <w:rStyle w:val="Strong"/>
          <w:b/>
          <w:bCs/>
          <w:i/>
          <w:sz w:val="24"/>
          <w:szCs w:val="24"/>
        </w:rPr>
        <w:t xml:space="preserve">Art of Costa Rica: Pre-Columbian painted and sculpted ceramics from the Arthur M. </w:t>
      </w:r>
      <w:proofErr w:type="spellStart"/>
      <w:r w:rsidRPr="007F60F0">
        <w:rPr>
          <w:rStyle w:val="Strong"/>
          <w:b/>
          <w:bCs/>
          <w:i/>
          <w:sz w:val="24"/>
          <w:szCs w:val="24"/>
        </w:rPr>
        <w:t>Sackler</w:t>
      </w:r>
      <w:proofErr w:type="spellEnd"/>
      <w:r w:rsidRPr="007F60F0">
        <w:rPr>
          <w:rStyle w:val="Strong"/>
          <w:b/>
          <w:bCs/>
          <w:i/>
          <w:sz w:val="24"/>
          <w:szCs w:val="24"/>
        </w:rPr>
        <w:t xml:space="preserve"> </w:t>
      </w:r>
      <w:proofErr w:type="gramStart"/>
      <w:r w:rsidRPr="007F60F0">
        <w:rPr>
          <w:rStyle w:val="Strong"/>
          <w:b/>
          <w:bCs/>
          <w:i/>
          <w:sz w:val="24"/>
          <w:szCs w:val="24"/>
        </w:rPr>
        <w:t>collections</w:t>
      </w:r>
      <w:r w:rsidRPr="007F60F0">
        <w:rPr>
          <w:rStyle w:val="Strong"/>
          <w:b/>
          <w:bCs/>
          <w:sz w:val="24"/>
          <w:szCs w:val="24"/>
        </w:rPr>
        <w:t>,  edited</w:t>
      </w:r>
      <w:proofErr w:type="gramEnd"/>
      <w:r w:rsidRPr="007F60F0">
        <w:rPr>
          <w:rStyle w:val="Strong"/>
          <w:b/>
          <w:bCs/>
          <w:sz w:val="24"/>
          <w:szCs w:val="24"/>
        </w:rPr>
        <w:t xml:space="preserve"> by Lois Katz. </w:t>
      </w:r>
      <w:r w:rsidRPr="007F60F0">
        <w:rPr>
          <w:sz w:val="24"/>
          <w:szCs w:val="24"/>
        </w:rPr>
        <w:t xml:space="preserve">Washington, D.C.: Arthur M. </w:t>
      </w:r>
      <w:proofErr w:type="spellStart"/>
      <w:r w:rsidRPr="007F60F0">
        <w:rPr>
          <w:sz w:val="24"/>
          <w:szCs w:val="24"/>
        </w:rPr>
        <w:t>Sackler</w:t>
      </w:r>
      <w:proofErr w:type="spellEnd"/>
      <w:r w:rsidRPr="007F60F0">
        <w:rPr>
          <w:sz w:val="24"/>
          <w:szCs w:val="24"/>
        </w:rPr>
        <w:t xml:space="preserve"> Foundation: AMS Foundation for the Arts, Sciences and Humanities.</w:t>
      </w:r>
    </w:p>
    <w:p w:rsidR="009517DB" w:rsidRDefault="009517DB" w:rsidP="009517DB">
      <w:pPr>
        <w:rPr>
          <w:sz w:val="24"/>
          <w:szCs w:val="24"/>
        </w:rPr>
      </w:pPr>
    </w:p>
    <w:p w:rsidR="00310FF2" w:rsidRPr="00310FF2" w:rsidRDefault="00310FF2" w:rsidP="00310FF2">
      <w:pPr>
        <w:spacing w:after="0" w:line="240" w:lineRule="auto"/>
        <w:rPr>
          <w:rFonts w:ascii="Times New Roman" w:eastAsia="Times New Roman" w:hAnsi="Times New Roman" w:cs="Times New Roman"/>
          <w:sz w:val="24"/>
          <w:szCs w:val="24"/>
        </w:rPr>
      </w:pPr>
    </w:p>
    <w:sectPr w:rsidR="00310FF2" w:rsidRPr="00310FF2" w:rsidSect="00215513">
      <w:pgSz w:w="12240" w:h="15840"/>
      <w:pgMar w:top="720" w:right="72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charset w:val="00"/>
    <w:family w:val="roman"/>
    <w:pitch w:val="variable"/>
    <w:sig w:usb0="00000287" w:usb1="00000000" w:usb2="00000000" w:usb3="00000000" w:csb0="000000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FF2"/>
    <w:rsid w:val="0000162B"/>
    <w:rsid w:val="000037A2"/>
    <w:rsid w:val="00003BD7"/>
    <w:rsid w:val="000100D0"/>
    <w:rsid w:val="0001706D"/>
    <w:rsid w:val="00027CE8"/>
    <w:rsid w:val="00040E49"/>
    <w:rsid w:val="00041AA4"/>
    <w:rsid w:val="000426BC"/>
    <w:rsid w:val="000428B8"/>
    <w:rsid w:val="000505A1"/>
    <w:rsid w:val="00050E14"/>
    <w:rsid w:val="00055A9C"/>
    <w:rsid w:val="000575F3"/>
    <w:rsid w:val="00060D4A"/>
    <w:rsid w:val="00062047"/>
    <w:rsid w:val="00062442"/>
    <w:rsid w:val="00065636"/>
    <w:rsid w:val="00065DB6"/>
    <w:rsid w:val="00067A3C"/>
    <w:rsid w:val="00073BC0"/>
    <w:rsid w:val="000744B6"/>
    <w:rsid w:val="00084668"/>
    <w:rsid w:val="00084FC0"/>
    <w:rsid w:val="0008544D"/>
    <w:rsid w:val="00085949"/>
    <w:rsid w:val="00087285"/>
    <w:rsid w:val="000901AC"/>
    <w:rsid w:val="00091FDA"/>
    <w:rsid w:val="00094A49"/>
    <w:rsid w:val="000A0621"/>
    <w:rsid w:val="000A4AB8"/>
    <w:rsid w:val="000A5A22"/>
    <w:rsid w:val="000A6D55"/>
    <w:rsid w:val="000A71E4"/>
    <w:rsid w:val="000B6379"/>
    <w:rsid w:val="000C43B8"/>
    <w:rsid w:val="000D0764"/>
    <w:rsid w:val="000D08B3"/>
    <w:rsid w:val="000E16B1"/>
    <w:rsid w:val="000E2D48"/>
    <w:rsid w:val="000E717C"/>
    <w:rsid w:val="000F0EE4"/>
    <w:rsid w:val="000F1A69"/>
    <w:rsid w:val="000F35A2"/>
    <w:rsid w:val="000F49D3"/>
    <w:rsid w:val="000F4DEC"/>
    <w:rsid w:val="000F58F1"/>
    <w:rsid w:val="0011027E"/>
    <w:rsid w:val="00113007"/>
    <w:rsid w:val="001131C6"/>
    <w:rsid w:val="00115FDF"/>
    <w:rsid w:val="0011700F"/>
    <w:rsid w:val="0013010C"/>
    <w:rsid w:val="00130887"/>
    <w:rsid w:val="00135862"/>
    <w:rsid w:val="00140F4C"/>
    <w:rsid w:val="0014709E"/>
    <w:rsid w:val="001477EE"/>
    <w:rsid w:val="00151176"/>
    <w:rsid w:val="001521A5"/>
    <w:rsid w:val="00153479"/>
    <w:rsid w:val="00156C4F"/>
    <w:rsid w:val="00161A0C"/>
    <w:rsid w:val="00161F1B"/>
    <w:rsid w:val="00162278"/>
    <w:rsid w:val="00174ACB"/>
    <w:rsid w:val="00182334"/>
    <w:rsid w:val="0019234D"/>
    <w:rsid w:val="0019377B"/>
    <w:rsid w:val="00194A72"/>
    <w:rsid w:val="001A5D79"/>
    <w:rsid w:val="001A5F6F"/>
    <w:rsid w:val="001B06A6"/>
    <w:rsid w:val="001B569F"/>
    <w:rsid w:val="001B6E29"/>
    <w:rsid w:val="001C066A"/>
    <w:rsid w:val="001C1C7D"/>
    <w:rsid w:val="001D1968"/>
    <w:rsid w:val="001E0729"/>
    <w:rsid w:val="001E1722"/>
    <w:rsid w:val="001E2105"/>
    <w:rsid w:val="001E2847"/>
    <w:rsid w:val="001E334D"/>
    <w:rsid w:val="001E365E"/>
    <w:rsid w:val="001E7ED1"/>
    <w:rsid w:val="001F0927"/>
    <w:rsid w:val="001F3209"/>
    <w:rsid w:val="001F347F"/>
    <w:rsid w:val="001F4C3E"/>
    <w:rsid w:val="0020240D"/>
    <w:rsid w:val="00210575"/>
    <w:rsid w:val="0021487B"/>
    <w:rsid w:val="00215513"/>
    <w:rsid w:val="00217D1D"/>
    <w:rsid w:val="00230818"/>
    <w:rsid w:val="00237EB1"/>
    <w:rsid w:val="0024149A"/>
    <w:rsid w:val="00242407"/>
    <w:rsid w:val="00251D9A"/>
    <w:rsid w:val="00256ACB"/>
    <w:rsid w:val="00270172"/>
    <w:rsid w:val="00270E0E"/>
    <w:rsid w:val="00271E64"/>
    <w:rsid w:val="00284E82"/>
    <w:rsid w:val="00291284"/>
    <w:rsid w:val="00291626"/>
    <w:rsid w:val="00296640"/>
    <w:rsid w:val="002A0F6C"/>
    <w:rsid w:val="002A25A3"/>
    <w:rsid w:val="002A538B"/>
    <w:rsid w:val="002D2373"/>
    <w:rsid w:val="002D29B3"/>
    <w:rsid w:val="002D5F9A"/>
    <w:rsid w:val="002E2F00"/>
    <w:rsid w:val="002E45DB"/>
    <w:rsid w:val="002F1594"/>
    <w:rsid w:val="002F264F"/>
    <w:rsid w:val="002F333C"/>
    <w:rsid w:val="002F6BFE"/>
    <w:rsid w:val="00304226"/>
    <w:rsid w:val="00304C60"/>
    <w:rsid w:val="00306932"/>
    <w:rsid w:val="0031028B"/>
    <w:rsid w:val="00310FF2"/>
    <w:rsid w:val="00316204"/>
    <w:rsid w:val="00317A65"/>
    <w:rsid w:val="00321B6F"/>
    <w:rsid w:val="00322B59"/>
    <w:rsid w:val="00333C95"/>
    <w:rsid w:val="003348D7"/>
    <w:rsid w:val="0033719E"/>
    <w:rsid w:val="003377A2"/>
    <w:rsid w:val="00337D59"/>
    <w:rsid w:val="00345038"/>
    <w:rsid w:val="00347898"/>
    <w:rsid w:val="0035108D"/>
    <w:rsid w:val="00354F08"/>
    <w:rsid w:val="00355556"/>
    <w:rsid w:val="00360FBB"/>
    <w:rsid w:val="003718A8"/>
    <w:rsid w:val="0037637F"/>
    <w:rsid w:val="00392FB8"/>
    <w:rsid w:val="003A1F5E"/>
    <w:rsid w:val="003A2B98"/>
    <w:rsid w:val="003A3650"/>
    <w:rsid w:val="003A55AF"/>
    <w:rsid w:val="003A7AEC"/>
    <w:rsid w:val="003B0283"/>
    <w:rsid w:val="003B1BBA"/>
    <w:rsid w:val="003B2EA8"/>
    <w:rsid w:val="003C26AE"/>
    <w:rsid w:val="003C50DF"/>
    <w:rsid w:val="003D043E"/>
    <w:rsid w:val="003D2954"/>
    <w:rsid w:val="003D350A"/>
    <w:rsid w:val="003D718A"/>
    <w:rsid w:val="003E11EF"/>
    <w:rsid w:val="003E532C"/>
    <w:rsid w:val="003E579F"/>
    <w:rsid w:val="003E6978"/>
    <w:rsid w:val="003F05AF"/>
    <w:rsid w:val="0040056B"/>
    <w:rsid w:val="0040468B"/>
    <w:rsid w:val="004133B9"/>
    <w:rsid w:val="004148F0"/>
    <w:rsid w:val="00414AC3"/>
    <w:rsid w:val="004152F1"/>
    <w:rsid w:val="00415551"/>
    <w:rsid w:val="00417D50"/>
    <w:rsid w:val="00425A56"/>
    <w:rsid w:val="00425F3E"/>
    <w:rsid w:val="00427D07"/>
    <w:rsid w:val="00430179"/>
    <w:rsid w:val="0043232E"/>
    <w:rsid w:val="0044288D"/>
    <w:rsid w:val="004437F0"/>
    <w:rsid w:val="004438A1"/>
    <w:rsid w:val="00446D98"/>
    <w:rsid w:val="0045385F"/>
    <w:rsid w:val="004546EA"/>
    <w:rsid w:val="00454BD4"/>
    <w:rsid w:val="00456A93"/>
    <w:rsid w:val="004620F2"/>
    <w:rsid w:val="00462AB3"/>
    <w:rsid w:val="00464AD5"/>
    <w:rsid w:val="00466965"/>
    <w:rsid w:val="00467E7C"/>
    <w:rsid w:val="00470496"/>
    <w:rsid w:val="00470659"/>
    <w:rsid w:val="00470CC5"/>
    <w:rsid w:val="004714B2"/>
    <w:rsid w:val="004718DF"/>
    <w:rsid w:val="004758B8"/>
    <w:rsid w:val="00480067"/>
    <w:rsid w:val="00480195"/>
    <w:rsid w:val="00483DDF"/>
    <w:rsid w:val="00485947"/>
    <w:rsid w:val="00491C3E"/>
    <w:rsid w:val="004A26C9"/>
    <w:rsid w:val="004B0915"/>
    <w:rsid w:val="004B1039"/>
    <w:rsid w:val="004B1225"/>
    <w:rsid w:val="004B4047"/>
    <w:rsid w:val="004C2B7F"/>
    <w:rsid w:val="004C7A27"/>
    <w:rsid w:val="004D5FBA"/>
    <w:rsid w:val="004E4F31"/>
    <w:rsid w:val="004E5D86"/>
    <w:rsid w:val="004E6712"/>
    <w:rsid w:val="004E6DB0"/>
    <w:rsid w:val="004E70BC"/>
    <w:rsid w:val="004F7A42"/>
    <w:rsid w:val="00502CB4"/>
    <w:rsid w:val="005062DD"/>
    <w:rsid w:val="00507034"/>
    <w:rsid w:val="0052225D"/>
    <w:rsid w:val="00526058"/>
    <w:rsid w:val="00530A21"/>
    <w:rsid w:val="0053246E"/>
    <w:rsid w:val="00532A62"/>
    <w:rsid w:val="00534E07"/>
    <w:rsid w:val="00534FF2"/>
    <w:rsid w:val="00542F63"/>
    <w:rsid w:val="005447BB"/>
    <w:rsid w:val="00545324"/>
    <w:rsid w:val="005466F8"/>
    <w:rsid w:val="005476E6"/>
    <w:rsid w:val="0055596A"/>
    <w:rsid w:val="005574A2"/>
    <w:rsid w:val="00567AC6"/>
    <w:rsid w:val="005712DD"/>
    <w:rsid w:val="00571722"/>
    <w:rsid w:val="00575923"/>
    <w:rsid w:val="00577D40"/>
    <w:rsid w:val="00577D4F"/>
    <w:rsid w:val="00581A25"/>
    <w:rsid w:val="0058549A"/>
    <w:rsid w:val="00590B9E"/>
    <w:rsid w:val="005A387C"/>
    <w:rsid w:val="005A4543"/>
    <w:rsid w:val="005B3BB6"/>
    <w:rsid w:val="005B741C"/>
    <w:rsid w:val="005C0557"/>
    <w:rsid w:val="005D0D38"/>
    <w:rsid w:val="005D1CC0"/>
    <w:rsid w:val="005D6CAA"/>
    <w:rsid w:val="005E2620"/>
    <w:rsid w:val="005F5F4F"/>
    <w:rsid w:val="006044C8"/>
    <w:rsid w:val="00606514"/>
    <w:rsid w:val="006067B3"/>
    <w:rsid w:val="006071F9"/>
    <w:rsid w:val="00611320"/>
    <w:rsid w:val="00617980"/>
    <w:rsid w:val="00621B52"/>
    <w:rsid w:val="00623989"/>
    <w:rsid w:val="00630740"/>
    <w:rsid w:val="00642001"/>
    <w:rsid w:val="006463A4"/>
    <w:rsid w:val="00650ED2"/>
    <w:rsid w:val="00655FAF"/>
    <w:rsid w:val="0066580B"/>
    <w:rsid w:val="006706A0"/>
    <w:rsid w:val="00684CBC"/>
    <w:rsid w:val="0069225F"/>
    <w:rsid w:val="0069282A"/>
    <w:rsid w:val="006928D8"/>
    <w:rsid w:val="00692CF2"/>
    <w:rsid w:val="00694332"/>
    <w:rsid w:val="00695E64"/>
    <w:rsid w:val="00696891"/>
    <w:rsid w:val="006B1B06"/>
    <w:rsid w:val="006B5B06"/>
    <w:rsid w:val="006C5D51"/>
    <w:rsid w:val="006D46C4"/>
    <w:rsid w:val="006D4B9E"/>
    <w:rsid w:val="006E1D8D"/>
    <w:rsid w:val="006E4FED"/>
    <w:rsid w:val="006F4334"/>
    <w:rsid w:val="007028EF"/>
    <w:rsid w:val="00710086"/>
    <w:rsid w:val="007168A8"/>
    <w:rsid w:val="00717FF3"/>
    <w:rsid w:val="007344D3"/>
    <w:rsid w:val="00740F00"/>
    <w:rsid w:val="0075260E"/>
    <w:rsid w:val="007634D3"/>
    <w:rsid w:val="007643A4"/>
    <w:rsid w:val="007671F8"/>
    <w:rsid w:val="00771A5F"/>
    <w:rsid w:val="007809E9"/>
    <w:rsid w:val="0078589C"/>
    <w:rsid w:val="00787F58"/>
    <w:rsid w:val="00792D28"/>
    <w:rsid w:val="007A23CE"/>
    <w:rsid w:val="007B2BA3"/>
    <w:rsid w:val="007B3877"/>
    <w:rsid w:val="007B410A"/>
    <w:rsid w:val="007B5668"/>
    <w:rsid w:val="007B7A50"/>
    <w:rsid w:val="007C3DE2"/>
    <w:rsid w:val="007C41CD"/>
    <w:rsid w:val="007D4BBD"/>
    <w:rsid w:val="007D5D22"/>
    <w:rsid w:val="007D7577"/>
    <w:rsid w:val="007E08BB"/>
    <w:rsid w:val="007F2D0E"/>
    <w:rsid w:val="007F60F0"/>
    <w:rsid w:val="008008F0"/>
    <w:rsid w:val="0080305E"/>
    <w:rsid w:val="0081005B"/>
    <w:rsid w:val="008102F6"/>
    <w:rsid w:val="00813DAE"/>
    <w:rsid w:val="00814E42"/>
    <w:rsid w:val="00821D2A"/>
    <w:rsid w:val="00823927"/>
    <w:rsid w:val="008275C0"/>
    <w:rsid w:val="00830214"/>
    <w:rsid w:val="0083480A"/>
    <w:rsid w:val="00845E41"/>
    <w:rsid w:val="00847B3D"/>
    <w:rsid w:val="0085172E"/>
    <w:rsid w:val="0085590C"/>
    <w:rsid w:val="00863FD6"/>
    <w:rsid w:val="008645D9"/>
    <w:rsid w:val="0086680A"/>
    <w:rsid w:val="00870CB9"/>
    <w:rsid w:val="00870DFF"/>
    <w:rsid w:val="0087249F"/>
    <w:rsid w:val="00874D86"/>
    <w:rsid w:val="00877D6B"/>
    <w:rsid w:val="008814FE"/>
    <w:rsid w:val="00883481"/>
    <w:rsid w:val="00895A36"/>
    <w:rsid w:val="008A0ADD"/>
    <w:rsid w:val="008A7AF4"/>
    <w:rsid w:val="008B5D73"/>
    <w:rsid w:val="008C4D54"/>
    <w:rsid w:val="008D0597"/>
    <w:rsid w:val="008D2A1B"/>
    <w:rsid w:val="008D424C"/>
    <w:rsid w:val="008D7793"/>
    <w:rsid w:val="008F1B52"/>
    <w:rsid w:val="008F4C9D"/>
    <w:rsid w:val="008F5D0A"/>
    <w:rsid w:val="009020BC"/>
    <w:rsid w:val="00903030"/>
    <w:rsid w:val="009060D0"/>
    <w:rsid w:val="0091054F"/>
    <w:rsid w:val="00913604"/>
    <w:rsid w:val="00924D6C"/>
    <w:rsid w:val="00930C58"/>
    <w:rsid w:val="009331D5"/>
    <w:rsid w:val="0093447D"/>
    <w:rsid w:val="00947621"/>
    <w:rsid w:val="009517DB"/>
    <w:rsid w:val="00952F29"/>
    <w:rsid w:val="00955C53"/>
    <w:rsid w:val="00955D64"/>
    <w:rsid w:val="00962634"/>
    <w:rsid w:val="0096275C"/>
    <w:rsid w:val="00975627"/>
    <w:rsid w:val="00976D01"/>
    <w:rsid w:val="00977633"/>
    <w:rsid w:val="0098066C"/>
    <w:rsid w:val="009876BC"/>
    <w:rsid w:val="00987EA8"/>
    <w:rsid w:val="009909DD"/>
    <w:rsid w:val="009931C8"/>
    <w:rsid w:val="00993A5A"/>
    <w:rsid w:val="009A6A2A"/>
    <w:rsid w:val="009B070F"/>
    <w:rsid w:val="009C0271"/>
    <w:rsid w:val="009C2C0F"/>
    <w:rsid w:val="009D6664"/>
    <w:rsid w:val="009E10B5"/>
    <w:rsid w:val="009F18CF"/>
    <w:rsid w:val="009F1E61"/>
    <w:rsid w:val="009F4A61"/>
    <w:rsid w:val="009F4E00"/>
    <w:rsid w:val="00A006CF"/>
    <w:rsid w:val="00A04001"/>
    <w:rsid w:val="00A155BD"/>
    <w:rsid w:val="00A15646"/>
    <w:rsid w:val="00A16C35"/>
    <w:rsid w:val="00A247D9"/>
    <w:rsid w:val="00A274BA"/>
    <w:rsid w:val="00A27581"/>
    <w:rsid w:val="00A34114"/>
    <w:rsid w:val="00A405BD"/>
    <w:rsid w:val="00A43570"/>
    <w:rsid w:val="00A454E8"/>
    <w:rsid w:val="00A46A57"/>
    <w:rsid w:val="00A4746E"/>
    <w:rsid w:val="00A5095D"/>
    <w:rsid w:val="00A512D8"/>
    <w:rsid w:val="00A51552"/>
    <w:rsid w:val="00A54503"/>
    <w:rsid w:val="00A6107D"/>
    <w:rsid w:val="00A655E1"/>
    <w:rsid w:val="00A746F5"/>
    <w:rsid w:val="00A8168A"/>
    <w:rsid w:val="00A85589"/>
    <w:rsid w:val="00A93E33"/>
    <w:rsid w:val="00AA413C"/>
    <w:rsid w:val="00AB06EA"/>
    <w:rsid w:val="00AB7332"/>
    <w:rsid w:val="00AC785E"/>
    <w:rsid w:val="00AD2858"/>
    <w:rsid w:val="00AD55D6"/>
    <w:rsid w:val="00AE2515"/>
    <w:rsid w:val="00AE5A7E"/>
    <w:rsid w:val="00AF401F"/>
    <w:rsid w:val="00AF5CF1"/>
    <w:rsid w:val="00AF664F"/>
    <w:rsid w:val="00AF7F52"/>
    <w:rsid w:val="00B04290"/>
    <w:rsid w:val="00B048CC"/>
    <w:rsid w:val="00B07AE5"/>
    <w:rsid w:val="00B10903"/>
    <w:rsid w:val="00B1175D"/>
    <w:rsid w:val="00B1192E"/>
    <w:rsid w:val="00B12B2C"/>
    <w:rsid w:val="00B203AE"/>
    <w:rsid w:val="00B20D7A"/>
    <w:rsid w:val="00B2732F"/>
    <w:rsid w:val="00B3298B"/>
    <w:rsid w:val="00B35139"/>
    <w:rsid w:val="00B42F4D"/>
    <w:rsid w:val="00B43FEB"/>
    <w:rsid w:val="00B44B1E"/>
    <w:rsid w:val="00B469CD"/>
    <w:rsid w:val="00B507AC"/>
    <w:rsid w:val="00B56131"/>
    <w:rsid w:val="00B565D3"/>
    <w:rsid w:val="00B60773"/>
    <w:rsid w:val="00B61619"/>
    <w:rsid w:val="00B75368"/>
    <w:rsid w:val="00B81F91"/>
    <w:rsid w:val="00B83F68"/>
    <w:rsid w:val="00B92197"/>
    <w:rsid w:val="00BA3532"/>
    <w:rsid w:val="00BA75CB"/>
    <w:rsid w:val="00BB0B61"/>
    <w:rsid w:val="00BB24A2"/>
    <w:rsid w:val="00BB5A60"/>
    <w:rsid w:val="00BB6D6B"/>
    <w:rsid w:val="00BC50A5"/>
    <w:rsid w:val="00BC6C4E"/>
    <w:rsid w:val="00BD1C3A"/>
    <w:rsid w:val="00BD75E2"/>
    <w:rsid w:val="00BE7B45"/>
    <w:rsid w:val="00BF65DF"/>
    <w:rsid w:val="00C26AB0"/>
    <w:rsid w:val="00C34029"/>
    <w:rsid w:val="00C34F51"/>
    <w:rsid w:val="00C4210B"/>
    <w:rsid w:val="00C5093F"/>
    <w:rsid w:val="00C51FC6"/>
    <w:rsid w:val="00C535F8"/>
    <w:rsid w:val="00C538C9"/>
    <w:rsid w:val="00C53E08"/>
    <w:rsid w:val="00C56D16"/>
    <w:rsid w:val="00C625E6"/>
    <w:rsid w:val="00C62F39"/>
    <w:rsid w:val="00C73603"/>
    <w:rsid w:val="00C740DB"/>
    <w:rsid w:val="00C769BB"/>
    <w:rsid w:val="00C80778"/>
    <w:rsid w:val="00C86B6F"/>
    <w:rsid w:val="00C920CA"/>
    <w:rsid w:val="00C9223A"/>
    <w:rsid w:val="00C971D9"/>
    <w:rsid w:val="00CA4578"/>
    <w:rsid w:val="00CA694C"/>
    <w:rsid w:val="00CA6A8E"/>
    <w:rsid w:val="00CA71CE"/>
    <w:rsid w:val="00CB6B17"/>
    <w:rsid w:val="00CB76D1"/>
    <w:rsid w:val="00CD16F7"/>
    <w:rsid w:val="00CE2A12"/>
    <w:rsid w:val="00CE4E9C"/>
    <w:rsid w:val="00CE53CB"/>
    <w:rsid w:val="00CE7783"/>
    <w:rsid w:val="00CF6CBD"/>
    <w:rsid w:val="00D01B0E"/>
    <w:rsid w:val="00D04530"/>
    <w:rsid w:val="00D102D5"/>
    <w:rsid w:val="00D1334D"/>
    <w:rsid w:val="00D13429"/>
    <w:rsid w:val="00D139B0"/>
    <w:rsid w:val="00D162F1"/>
    <w:rsid w:val="00D16FC5"/>
    <w:rsid w:val="00D22F09"/>
    <w:rsid w:val="00D30A65"/>
    <w:rsid w:val="00D35A6C"/>
    <w:rsid w:val="00D4486D"/>
    <w:rsid w:val="00D479DB"/>
    <w:rsid w:val="00D73DC3"/>
    <w:rsid w:val="00D76238"/>
    <w:rsid w:val="00D81190"/>
    <w:rsid w:val="00D95765"/>
    <w:rsid w:val="00D97EAD"/>
    <w:rsid w:val="00DB4E0B"/>
    <w:rsid w:val="00DB537E"/>
    <w:rsid w:val="00DB5F81"/>
    <w:rsid w:val="00DC2B73"/>
    <w:rsid w:val="00DD266E"/>
    <w:rsid w:val="00DE2682"/>
    <w:rsid w:val="00DE29E7"/>
    <w:rsid w:val="00DE5C32"/>
    <w:rsid w:val="00DE73D9"/>
    <w:rsid w:val="00DF2457"/>
    <w:rsid w:val="00E0124F"/>
    <w:rsid w:val="00E04B87"/>
    <w:rsid w:val="00E058A4"/>
    <w:rsid w:val="00E105DF"/>
    <w:rsid w:val="00E123FB"/>
    <w:rsid w:val="00E24574"/>
    <w:rsid w:val="00E264FF"/>
    <w:rsid w:val="00E31BC0"/>
    <w:rsid w:val="00E42753"/>
    <w:rsid w:val="00E43231"/>
    <w:rsid w:val="00E577B7"/>
    <w:rsid w:val="00E612D2"/>
    <w:rsid w:val="00E65ADA"/>
    <w:rsid w:val="00E70ED7"/>
    <w:rsid w:val="00E7394C"/>
    <w:rsid w:val="00E75408"/>
    <w:rsid w:val="00E85105"/>
    <w:rsid w:val="00E86175"/>
    <w:rsid w:val="00E9254F"/>
    <w:rsid w:val="00E95886"/>
    <w:rsid w:val="00EA64EF"/>
    <w:rsid w:val="00EC0A59"/>
    <w:rsid w:val="00EC2995"/>
    <w:rsid w:val="00ED5DAF"/>
    <w:rsid w:val="00ED67CF"/>
    <w:rsid w:val="00ED738C"/>
    <w:rsid w:val="00EE08A4"/>
    <w:rsid w:val="00EF5973"/>
    <w:rsid w:val="00EF737E"/>
    <w:rsid w:val="00F10BD0"/>
    <w:rsid w:val="00F10CBE"/>
    <w:rsid w:val="00F11347"/>
    <w:rsid w:val="00F11F91"/>
    <w:rsid w:val="00F1551D"/>
    <w:rsid w:val="00F163D3"/>
    <w:rsid w:val="00F17C2C"/>
    <w:rsid w:val="00F210CE"/>
    <w:rsid w:val="00F241D0"/>
    <w:rsid w:val="00F27008"/>
    <w:rsid w:val="00F31B93"/>
    <w:rsid w:val="00F43E8C"/>
    <w:rsid w:val="00F5154F"/>
    <w:rsid w:val="00F562A0"/>
    <w:rsid w:val="00F56741"/>
    <w:rsid w:val="00F60890"/>
    <w:rsid w:val="00F63F04"/>
    <w:rsid w:val="00F6498A"/>
    <w:rsid w:val="00F653CC"/>
    <w:rsid w:val="00F66767"/>
    <w:rsid w:val="00F75CF0"/>
    <w:rsid w:val="00F83F02"/>
    <w:rsid w:val="00F859E9"/>
    <w:rsid w:val="00F86A7D"/>
    <w:rsid w:val="00F91875"/>
    <w:rsid w:val="00F938E4"/>
    <w:rsid w:val="00F93A95"/>
    <w:rsid w:val="00F947D8"/>
    <w:rsid w:val="00FA193D"/>
    <w:rsid w:val="00FA2A87"/>
    <w:rsid w:val="00FA6561"/>
    <w:rsid w:val="00FB6D34"/>
    <w:rsid w:val="00FB6F43"/>
    <w:rsid w:val="00FB7B61"/>
    <w:rsid w:val="00FC04F9"/>
    <w:rsid w:val="00FC7F1B"/>
    <w:rsid w:val="00FD1028"/>
    <w:rsid w:val="00FD1926"/>
    <w:rsid w:val="00FD1CD4"/>
    <w:rsid w:val="00FE01D8"/>
    <w:rsid w:val="00FE069C"/>
    <w:rsid w:val="00FE06B4"/>
    <w:rsid w:val="00FE147C"/>
    <w:rsid w:val="00FE5452"/>
    <w:rsid w:val="00FE5986"/>
    <w:rsid w:val="00FF0A58"/>
    <w:rsid w:val="00FF2659"/>
    <w:rsid w:val="00FF32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918D3"/>
  <w15:chartTrackingRefBased/>
  <w15:docId w15:val="{24DB919A-8991-44ED-95F2-C681A55A7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9517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customStyle="1" w:styleId="apple-tab-span">
    <w:name w:val="apple-tab-span"/>
    <w:basedOn w:val="DefaultParagraphFont"/>
    <w:rsid w:val="00310FF2"/>
  </w:style>
  <w:style w:type="character" w:styleId="Hyperlink">
    <w:name w:val="Hyperlink"/>
    <w:basedOn w:val="DefaultParagraphFont"/>
    <w:uiPriority w:val="99"/>
    <w:semiHidden/>
    <w:unhideWhenUsed/>
    <w:rsid w:val="0091054F"/>
    <w:rPr>
      <w:color w:val="0000FF"/>
      <w:u w:val="single"/>
    </w:rPr>
  </w:style>
  <w:style w:type="character" w:styleId="Strong">
    <w:name w:val="Strong"/>
    <w:qFormat/>
    <w:rsid w:val="0091054F"/>
    <w:rPr>
      <w:b/>
      <w:bCs/>
    </w:rPr>
  </w:style>
  <w:style w:type="character" w:styleId="FollowedHyperlink">
    <w:name w:val="FollowedHyperlink"/>
    <w:basedOn w:val="DefaultParagraphFont"/>
    <w:uiPriority w:val="99"/>
    <w:semiHidden/>
    <w:unhideWhenUsed/>
    <w:rsid w:val="009517DB"/>
    <w:rPr>
      <w:color w:val="954F72" w:themeColor="followedHyperlink"/>
      <w:u w:val="single"/>
    </w:rPr>
  </w:style>
  <w:style w:type="character" w:customStyle="1" w:styleId="Heading3Char">
    <w:name w:val="Heading 3 Char"/>
    <w:basedOn w:val="DefaultParagraphFont"/>
    <w:link w:val="Heading3"/>
    <w:uiPriority w:val="9"/>
    <w:rsid w:val="009517D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B607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81635">
      <w:bodyDiv w:val="1"/>
      <w:marLeft w:val="0"/>
      <w:marRight w:val="0"/>
      <w:marTop w:val="0"/>
      <w:marBottom w:val="0"/>
      <w:divBdr>
        <w:top w:val="none" w:sz="0" w:space="0" w:color="auto"/>
        <w:left w:val="none" w:sz="0" w:space="0" w:color="auto"/>
        <w:bottom w:val="none" w:sz="0" w:space="0" w:color="auto"/>
        <w:right w:val="none" w:sz="0" w:space="0" w:color="auto"/>
      </w:divBdr>
      <w:divsChild>
        <w:div w:id="606622197">
          <w:marLeft w:val="0"/>
          <w:marRight w:val="0"/>
          <w:marTop w:val="0"/>
          <w:marBottom w:val="0"/>
          <w:divBdr>
            <w:top w:val="none" w:sz="0" w:space="0" w:color="auto"/>
            <w:left w:val="none" w:sz="0" w:space="0" w:color="auto"/>
            <w:bottom w:val="none" w:sz="0" w:space="0" w:color="auto"/>
            <w:right w:val="none" w:sz="0" w:space="0" w:color="auto"/>
          </w:divBdr>
        </w:div>
        <w:div w:id="1053382978">
          <w:marLeft w:val="0"/>
          <w:marRight w:val="0"/>
          <w:marTop w:val="0"/>
          <w:marBottom w:val="0"/>
          <w:divBdr>
            <w:top w:val="none" w:sz="0" w:space="0" w:color="auto"/>
            <w:left w:val="none" w:sz="0" w:space="0" w:color="auto"/>
            <w:bottom w:val="none" w:sz="0" w:space="0" w:color="auto"/>
            <w:right w:val="none" w:sz="0" w:space="0" w:color="auto"/>
          </w:divBdr>
        </w:div>
        <w:div w:id="1215582696">
          <w:marLeft w:val="0"/>
          <w:marRight w:val="0"/>
          <w:marTop w:val="0"/>
          <w:marBottom w:val="0"/>
          <w:divBdr>
            <w:top w:val="none" w:sz="0" w:space="0" w:color="auto"/>
            <w:left w:val="none" w:sz="0" w:space="0" w:color="auto"/>
            <w:bottom w:val="none" w:sz="0" w:space="0" w:color="auto"/>
            <w:right w:val="none" w:sz="0" w:space="0" w:color="auto"/>
          </w:divBdr>
        </w:div>
        <w:div w:id="1666857287">
          <w:marLeft w:val="0"/>
          <w:marRight w:val="0"/>
          <w:marTop w:val="0"/>
          <w:marBottom w:val="0"/>
          <w:divBdr>
            <w:top w:val="none" w:sz="0" w:space="0" w:color="auto"/>
            <w:left w:val="none" w:sz="0" w:space="0" w:color="auto"/>
            <w:bottom w:val="none" w:sz="0" w:space="0" w:color="auto"/>
            <w:right w:val="none" w:sz="0" w:space="0" w:color="auto"/>
          </w:divBdr>
        </w:div>
        <w:div w:id="1965310231">
          <w:marLeft w:val="0"/>
          <w:marRight w:val="0"/>
          <w:marTop w:val="0"/>
          <w:marBottom w:val="0"/>
          <w:divBdr>
            <w:top w:val="none" w:sz="0" w:space="0" w:color="auto"/>
            <w:left w:val="none" w:sz="0" w:space="0" w:color="auto"/>
            <w:bottom w:val="none" w:sz="0" w:space="0" w:color="auto"/>
            <w:right w:val="none" w:sz="0" w:space="0" w:color="auto"/>
          </w:divBdr>
        </w:div>
        <w:div w:id="762797451">
          <w:marLeft w:val="0"/>
          <w:marRight w:val="0"/>
          <w:marTop w:val="0"/>
          <w:marBottom w:val="0"/>
          <w:divBdr>
            <w:top w:val="none" w:sz="0" w:space="0" w:color="auto"/>
            <w:left w:val="none" w:sz="0" w:space="0" w:color="auto"/>
            <w:bottom w:val="none" w:sz="0" w:space="0" w:color="auto"/>
            <w:right w:val="none" w:sz="0" w:space="0" w:color="auto"/>
          </w:divBdr>
        </w:div>
        <w:div w:id="1107580853">
          <w:marLeft w:val="0"/>
          <w:marRight w:val="0"/>
          <w:marTop w:val="0"/>
          <w:marBottom w:val="0"/>
          <w:divBdr>
            <w:top w:val="none" w:sz="0" w:space="0" w:color="auto"/>
            <w:left w:val="none" w:sz="0" w:space="0" w:color="auto"/>
            <w:bottom w:val="none" w:sz="0" w:space="0" w:color="auto"/>
            <w:right w:val="none" w:sz="0" w:space="0" w:color="auto"/>
          </w:divBdr>
        </w:div>
        <w:div w:id="1244216653">
          <w:marLeft w:val="0"/>
          <w:marRight w:val="0"/>
          <w:marTop w:val="0"/>
          <w:marBottom w:val="0"/>
          <w:divBdr>
            <w:top w:val="none" w:sz="0" w:space="0" w:color="auto"/>
            <w:left w:val="none" w:sz="0" w:space="0" w:color="auto"/>
            <w:bottom w:val="none" w:sz="0" w:space="0" w:color="auto"/>
            <w:right w:val="none" w:sz="0" w:space="0" w:color="auto"/>
          </w:divBdr>
        </w:div>
        <w:div w:id="1356661127">
          <w:marLeft w:val="0"/>
          <w:marRight w:val="0"/>
          <w:marTop w:val="0"/>
          <w:marBottom w:val="0"/>
          <w:divBdr>
            <w:top w:val="none" w:sz="0" w:space="0" w:color="auto"/>
            <w:left w:val="none" w:sz="0" w:space="0" w:color="auto"/>
            <w:bottom w:val="none" w:sz="0" w:space="0" w:color="auto"/>
            <w:right w:val="none" w:sz="0" w:space="0" w:color="auto"/>
          </w:divBdr>
        </w:div>
        <w:div w:id="558711415">
          <w:marLeft w:val="0"/>
          <w:marRight w:val="0"/>
          <w:marTop w:val="0"/>
          <w:marBottom w:val="0"/>
          <w:divBdr>
            <w:top w:val="none" w:sz="0" w:space="0" w:color="auto"/>
            <w:left w:val="none" w:sz="0" w:space="0" w:color="auto"/>
            <w:bottom w:val="none" w:sz="0" w:space="0" w:color="auto"/>
            <w:right w:val="none" w:sz="0" w:space="0" w:color="auto"/>
          </w:divBdr>
        </w:div>
        <w:div w:id="1822892592">
          <w:marLeft w:val="0"/>
          <w:marRight w:val="0"/>
          <w:marTop w:val="0"/>
          <w:marBottom w:val="0"/>
          <w:divBdr>
            <w:top w:val="none" w:sz="0" w:space="0" w:color="auto"/>
            <w:left w:val="none" w:sz="0" w:space="0" w:color="auto"/>
            <w:bottom w:val="none" w:sz="0" w:space="0" w:color="auto"/>
            <w:right w:val="none" w:sz="0" w:space="0" w:color="auto"/>
          </w:divBdr>
        </w:div>
        <w:div w:id="591620925">
          <w:marLeft w:val="0"/>
          <w:marRight w:val="0"/>
          <w:marTop w:val="0"/>
          <w:marBottom w:val="0"/>
          <w:divBdr>
            <w:top w:val="none" w:sz="0" w:space="0" w:color="auto"/>
            <w:left w:val="none" w:sz="0" w:space="0" w:color="auto"/>
            <w:bottom w:val="none" w:sz="0" w:space="0" w:color="auto"/>
            <w:right w:val="none" w:sz="0" w:space="0" w:color="auto"/>
          </w:divBdr>
        </w:div>
        <w:div w:id="903874288">
          <w:marLeft w:val="0"/>
          <w:marRight w:val="0"/>
          <w:marTop w:val="0"/>
          <w:marBottom w:val="0"/>
          <w:divBdr>
            <w:top w:val="none" w:sz="0" w:space="0" w:color="auto"/>
            <w:left w:val="none" w:sz="0" w:space="0" w:color="auto"/>
            <w:bottom w:val="none" w:sz="0" w:space="0" w:color="auto"/>
            <w:right w:val="none" w:sz="0" w:space="0" w:color="auto"/>
          </w:divBdr>
        </w:div>
        <w:div w:id="521554882">
          <w:marLeft w:val="0"/>
          <w:marRight w:val="0"/>
          <w:marTop w:val="0"/>
          <w:marBottom w:val="0"/>
          <w:divBdr>
            <w:top w:val="none" w:sz="0" w:space="0" w:color="auto"/>
            <w:left w:val="none" w:sz="0" w:space="0" w:color="auto"/>
            <w:bottom w:val="none" w:sz="0" w:space="0" w:color="auto"/>
            <w:right w:val="none" w:sz="0" w:space="0" w:color="auto"/>
          </w:divBdr>
        </w:div>
        <w:div w:id="2138140203">
          <w:marLeft w:val="0"/>
          <w:marRight w:val="0"/>
          <w:marTop w:val="0"/>
          <w:marBottom w:val="0"/>
          <w:divBdr>
            <w:top w:val="none" w:sz="0" w:space="0" w:color="auto"/>
            <w:left w:val="none" w:sz="0" w:space="0" w:color="auto"/>
            <w:bottom w:val="none" w:sz="0" w:space="0" w:color="auto"/>
            <w:right w:val="none" w:sz="0" w:space="0" w:color="auto"/>
          </w:divBdr>
        </w:div>
        <w:div w:id="71316785">
          <w:marLeft w:val="0"/>
          <w:marRight w:val="0"/>
          <w:marTop w:val="0"/>
          <w:marBottom w:val="0"/>
          <w:divBdr>
            <w:top w:val="none" w:sz="0" w:space="0" w:color="auto"/>
            <w:left w:val="none" w:sz="0" w:space="0" w:color="auto"/>
            <w:bottom w:val="none" w:sz="0" w:space="0" w:color="auto"/>
            <w:right w:val="none" w:sz="0" w:space="0" w:color="auto"/>
          </w:divBdr>
        </w:div>
        <w:div w:id="799808786">
          <w:marLeft w:val="0"/>
          <w:marRight w:val="0"/>
          <w:marTop w:val="0"/>
          <w:marBottom w:val="0"/>
          <w:divBdr>
            <w:top w:val="none" w:sz="0" w:space="0" w:color="auto"/>
            <w:left w:val="none" w:sz="0" w:space="0" w:color="auto"/>
            <w:bottom w:val="none" w:sz="0" w:space="0" w:color="auto"/>
            <w:right w:val="none" w:sz="0" w:space="0" w:color="auto"/>
          </w:divBdr>
        </w:div>
        <w:div w:id="1439257713">
          <w:marLeft w:val="0"/>
          <w:marRight w:val="0"/>
          <w:marTop w:val="0"/>
          <w:marBottom w:val="0"/>
          <w:divBdr>
            <w:top w:val="none" w:sz="0" w:space="0" w:color="auto"/>
            <w:left w:val="none" w:sz="0" w:space="0" w:color="auto"/>
            <w:bottom w:val="none" w:sz="0" w:space="0" w:color="auto"/>
            <w:right w:val="none" w:sz="0" w:space="0" w:color="auto"/>
          </w:divBdr>
        </w:div>
      </w:divsChild>
    </w:div>
    <w:div w:id="1011682817">
      <w:bodyDiv w:val="1"/>
      <w:marLeft w:val="0"/>
      <w:marRight w:val="0"/>
      <w:marTop w:val="0"/>
      <w:marBottom w:val="0"/>
      <w:divBdr>
        <w:top w:val="none" w:sz="0" w:space="0" w:color="auto"/>
        <w:left w:val="none" w:sz="0" w:space="0" w:color="auto"/>
        <w:bottom w:val="none" w:sz="0" w:space="0" w:color="auto"/>
        <w:right w:val="none" w:sz="0" w:space="0" w:color="auto"/>
      </w:divBdr>
    </w:div>
    <w:div w:id="1254045270">
      <w:bodyDiv w:val="1"/>
      <w:marLeft w:val="0"/>
      <w:marRight w:val="0"/>
      <w:marTop w:val="0"/>
      <w:marBottom w:val="0"/>
      <w:divBdr>
        <w:top w:val="none" w:sz="0" w:space="0" w:color="auto"/>
        <w:left w:val="none" w:sz="0" w:space="0" w:color="auto"/>
        <w:bottom w:val="none" w:sz="0" w:space="0" w:color="auto"/>
        <w:right w:val="none" w:sz="0" w:space="0" w:color="auto"/>
      </w:divBdr>
    </w:div>
    <w:div w:id="1358656333">
      <w:bodyDiv w:val="1"/>
      <w:marLeft w:val="0"/>
      <w:marRight w:val="0"/>
      <w:marTop w:val="0"/>
      <w:marBottom w:val="0"/>
      <w:divBdr>
        <w:top w:val="none" w:sz="0" w:space="0" w:color="auto"/>
        <w:left w:val="none" w:sz="0" w:space="0" w:color="auto"/>
        <w:bottom w:val="none" w:sz="0" w:space="0" w:color="auto"/>
        <w:right w:val="none" w:sz="0" w:space="0" w:color="auto"/>
      </w:divBdr>
    </w:div>
    <w:div w:id="1487866853">
      <w:bodyDiv w:val="1"/>
      <w:marLeft w:val="0"/>
      <w:marRight w:val="0"/>
      <w:marTop w:val="0"/>
      <w:marBottom w:val="0"/>
      <w:divBdr>
        <w:top w:val="none" w:sz="0" w:space="0" w:color="auto"/>
        <w:left w:val="none" w:sz="0" w:space="0" w:color="auto"/>
        <w:bottom w:val="none" w:sz="0" w:space="0" w:color="auto"/>
        <w:right w:val="none" w:sz="0" w:space="0" w:color="auto"/>
      </w:divBdr>
    </w:div>
    <w:div w:id="1692219606">
      <w:bodyDiv w:val="1"/>
      <w:marLeft w:val="0"/>
      <w:marRight w:val="0"/>
      <w:marTop w:val="0"/>
      <w:marBottom w:val="0"/>
      <w:divBdr>
        <w:top w:val="none" w:sz="0" w:space="0" w:color="auto"/>
        <w:left w:val="none" w:sz="0" w:space="0" w:color="auto"/>
        <w:bottom w:val="none" w:sz="0" w:space="0" w:color="auto"/>
        <w:right w:val="none" w:sz="0" w:space="0" w:color="auto"/>
      </w:divBdr>
    </w:div>
    <w:div w:id="169653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una.wellesley.edu/search%7ES1?/mF1545.3.P6+C67+1988/mf++1545.3+p6+c67+1988/-3,-1,,B/browse"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578</Words>
  <Characters>3297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3</cp:revision>
  <dcterms:created xsi:type="dcterms:W3CDTF">2019-01-19T16:36:00Z</dcterms:created>
  <dcterms:modified xsi:type="dcterms:W3CDTF">2019-01-19T16:36:00Z</dcterms:modified>
</cp:coreProperties>
</file>