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A16F4C" w:rsidRPr="00456C3C" w:rsidRDefault="00456C3C" w:rsidP="00456C3C">
      <w:pPr>
        <w:spacing w:after="0"/>
        <w:rPr>
          <w:b/>
          <w:bCs w:val="0"/>
        </w:rPr>
      </w:pPr>
      <w:bookmarkStart w:id="0" w:name="_GoBack"/>
      <w:r w:rsidRPr="00456C3C">
        <w:rPr>
          <w:rStyle w:val="Strong"/>
          <w:b w:val="0"/>
        </w:rPr>
        <w:t>A000-MEX</w:t>
      </w:r>
      <w:r>
        <w:rPr>
          <w:rStyle w:val="Strong"/>
        </w:rPr>
        <w:t>-</w:t>
      </w:r>
      <w:r>
        <w:t>Mezcala,</w:t>
      </w:r>
      <w:r w:rsidRPr="007C7EE1">
        <w:t xml:space="preserve"> </w:t>
      </w:r>
      <w:r w:rsidRPr="00B0006C">
        <w:t>Guerrero</w:t>
      </w:r>
      <w:r>
        <w:t>-Maskette-Oval</w:t>
      </w:r>
      <w:r>
        <w:t xml:space="preserve"> Cobble</w:t>
      </w:r>
      <w:r>
        <w:t>-Gray Serpentine-Early Preclassic-700-200 BCE</w:t>
      </w:r>
      <w:bookmarkEnd w:id="0"/>
    </w:p>
    <w:p w:rsidR="00A16F4C" w:rsidRPr="00456C3C" w:rsidRDefault="00A16F4C" w:rsidP="00A16F4C">
      <w:pPr>
        <w:rPr>
          <w:rStyle w:val="Strong"/>
          <w:b w:val="0"/>
          <w:bCs/>
        </w:rPr>
      </w:pPr>
      <w:r>
        <w:rPr>
          <w:noProof/>
        </w:rPr>
        <w:drawing>
          <wp:inline distT="0" distB="0" distL="0" distR="0" wp14:anchorId="5342BC15" wp14:editId="3BFC3E19">
            <wp:extent cx="1973943" cy="2438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7247" cy="2442481"/>
                    </a:xfrm>
                    <a:prstGeom prst="rect">
                      <a:avLst/>
                    </a:prstGeom>
                  </pic:spPr>
                </pic:pic>
              </a:graphicData>
            </a:graphic>
          </wp:inline>
        </w:drawing>
      </w:r>
    </w:p>
    <w:p w:rsidR="00A16F4C" w:rsidRDefault="00A16F4C" w:rsidP="00456C3C">
      <w:pPr>
        <w:spacing w:after="0"/>
        <w:rPr>
          <w:rStyle w:val="Strong"/>
        </w:rPr>
      </w:pPr>
      <w:r>
        <w:rPr>
          <w:rStyle w:val="Strong"/>
        </w:rPr>
        <w:t xml:space="preserve">Fig. 1. </w:t>
      </w:r>
      <w:r w:rsidR="00456C3C">
        <w:t>Mezcala,</w:t>
      </w:r>
      <w:r w:rsidR="00456C3C" w:rsidRPr="007C7EE1">
        <w:t xml:space="preserve"> </w:t>
      </w:r>
      <w:r w:rsidR="00456C3C" w:rsidRPr="00B0006C">
        <w:t>Guerrero</w:t>
      </w:r>
      <w:r w:rsidR="00456C3C">
        <w:t>-Maskette-</w:t>
      </w:r>
      <w:r w:rsidR="00456C3C">
        <w:t>Oval Cobble-</w:t>
      </w:r>
      <w:r w:rsidR="00456C3C">
        <w:t>Gray Serpentine-Early Preclassic-700-200 BCE</w:t>
      </w:r>
    </w:p>
    <w:p w:rsidR="00A16F4C" w:rsidRDefault="00A16F4C" w:rsidP="00456C3C">
      <w:pPr>
        <w:spacing w:after="0"/>
        <w:rPr>
          <w:rStyle w:val="Strong"/>
        </w:rPr>
      </w:pPr>
      <w:r>
        <w:rPr>
          <w:rStyle w:val="Strong"/>
        </w:rPr>
        <w:t>Case no.:</w:t>
      </w:r>
    </w:p>
    <w:p w:rsidR="00A16F4C" w:rsidRDefault="00A16F4C" w:rsidP="00456C3C">
      <w:pPr>
        <w:spacing w:after="0"/>
        <w:rPr>
          <w:rStyle w:val="Strong"/>
        </w:rPr>
      </w:pPr>
      <w:r>
        <w:rPr>
          <w:rStyle w:val="Strong"/>
        </w:rPr>
        <w:t>Accession Number:</w:t>
      </w:r>
    </w:p>
    <w:p w:rsidR="00456C3C" w:rsidRDefault="00A16F4C" w:rsidP="00456C3C">
      <w:pPr>
        <w:spacing w:after="0"/>
        <w:rPr>
          <w:rStyle w:val="Strong"/>
        </w:rPr>
      </w:pPr>
      <w:r>
        <w:rPr>
          <w:rStyle w:val="Strong"/>
        </w:rPr>
        <w:t xml:space="preserve">Formal Label: </w:t>
      </w:r>
      <w:r>
        <w:t>Mezcala,</w:t>
      </w:r>
      <w:r w:rsidRPr="007C7EE1">
        <w:t xml:space="preserve"> </w:t>
      </w:r>
      <w:r w:rsidR="00456C3C" w:rsidRPr="00B0006C">
        <w:t>Guerrero</w:t>
      </w:r>
      <w:r w:rsidR="00456C3C">
        <w:t>-Maskette-Oval Cobble-Gray Serpentine-Early Preclassic-700-200 BCE</w:t>
      </w:r>
    </w:p>
    <w:p w:rsidR="00A16F4C" w:rsidRDefault="00A16F4C" w:rsidP="00456C3C">
      <w:pPr>
        <w:spacing w:after="0"/>
        <w:rPr>
          <w:b/>
          <w:bCs w:val="0"/>
        </w:rPr>
      </w:pPr>
      <w:r w:rsidRPr="00ED4BF3">
        <w:rPr>
          <w:b/>
          <w:bCs w:val="0"/>
        </w:rPr>
        <w:t>Display Description:</w:t>
      </w:r>
      <w:r>
        <w:rPr>
          <w:b/>
          <w:bCs w:val="0"/>
        </w:rPr>
        <w:t xml:space="preserve"> </w:t>
      </w:r>
    </w:p>
    <w:p w:rsidR="00456C3C" w:rsidRDefault="00456C3C" w:rsidP="00456C3C">
      <w:pPr>
        <w:spacing w:after="0"/>
        <w:rPr>
          <w:b/>
          <w:bCs w:val="0"/>
        </w:rPr>
      </w:pPr>
      <w:r>
        <w:rPr>
          <w:b/>
          <w:bCs w:val="0"/>
        </w:rPr>
        <w:tab/>
        <w:t xml:space="preserve">This oval cobble </w:t>
      </w:r>
      <w:r>
        <w:t>with a m</w:t>
      </w:r>
      <w:r>
        <w:t>askette</w:t>
      </w:r>
      <w:r>
        <w:t xml:space="preserve"> has two eyes, two nostrils and a mouth. It was made from a small cobble of g</w:t>
      </w:r>
      <w:r>
        <w:t xml:space="preserve">ray </w:t>
      </w:r>
      <w:r>
        <w:t>s</w:t>
      </w:r>
      <w:r>
        <w:t>erpentine</w:t>
      </w:r>
      <w:r>
        <w:t xml:space="preserve"> dating to the </w:t>
      </w:r>
      <w:r>
        <w:t xml:space="preserve">Early </w:t>
      </w:r>
      <w:proofErr w:type="spellStart"/>
      <w:r>
        <w:t>Preclassic</w:t>
      </w:r>
      <w:proofErr w:type="spellEnd"/>
      <w:r>
        <w:t xml:space="preserve"> Period</w:t>
      </w:r>
      <w:r>
        <w:t>-700-200 BCE</w:t>
      </w:r>
      <w:r>
        <w:t>, before the standardized maskette forms had been stabilized. It is important as marking a period of early symbolic anthropomorphic imagery when rudiments of identification were expressed but not in the stylized Mezcala manner.</w:t>
      </w:r>
    </w:p>
    <w:p w:rsidR="00A16F4C" w:rsidRDefault="00A16F4C" w:rsidP="00456C3C">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A16F4C" w:rsidRDefault="00A16F4C" w:rsidP="00456C3C">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A16F4C" w:rsidRDefault="00A16F4C" w:rsidP="00456C3C">
      <w:pPr>
        <w:pStyle w:val="NormalWeb"/>
        <w:spacing w:before="0" w:beforeAutospacing="0" w:after="0" w:afterAutospacing="0"/>
        <w:ind w:left="720"/>
      </w:pPr>
      <w:r>
        <w:t>Type 2: Olmec Style Objects</w:t>
      </w:r>
    </w:p>
    <w:p w:rsidR="00A16F4C" w:rsidRDefault="00A16F4C" w:rsidP="00456C3C">
      <w:pPr>
        <w:pStyle w:val="NormalWeb"/>
        <w:spacing w:before="0" w:beforeAutospacing="0" w:after="0" w:afterAutospacing="0"/>
        <w:ind w:left="720"/>
      </w:pPr>
      <w:r>
        <w:t>Type 3: Teotihuacan Style Objects</w:t>
      </w:r>
    </w:p>
    <w:p w:rsidR="00A16F4C" w:rsidRDefault="00A16F4C" w:rsidP="00456C3C">
      <w:pPr>
        <w:pStyle w:val="NormalWeb"/>
        <w:spacing w:before="0" w:beforeAutospacing="0" w:after="0" w:afterAutospacing="0"/>
        <w:ind w:left="720"/>
      </w:pPr>
      <w:r>
        <w:t>Type 4: Olmec-Teotihuacan Objects</w:t>
      </w:r>
    </w:p>
    <w:p w:rsidR="00A16F4C" w:rsidRDefault="00A16F4C" w:rsidP="00456C3C">
      <w:pPr>
        <w:pStyle w:val="NormalWeb"/>
        <w:spacing w:before="0" w:beforeAutospacing="0" w:after="0" w:afterAutospacing="0"/>
        <w:ind w:left="720"/>
      </w:pPr>
      <w:r>
        <w:t>Type 5: Local Style Objects-Mezcala, schematized pieces</w:t>
      </w:r>
    </w:p>
    <w:p w:rsidR="00A16F4C" w:rsidRDefault="00A16F4C" w:rsidP="00456C3C">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A16F4C" w:rsidRPr="00443236" w:rsidRDefault="00A16F4C" w:rsidP="00456C3C">
      <w:pPr>
        <w:spacing w:after="0"/>
      </w:pPr>
      <w:r w:rsidRPr="002F30B7">
        <w:rPr>
          <w:b/>
        </w:rPr>
        <w:t>LC Classification</w:t>
      </w:r>
      <w:r w:rsidRPr="00443236">
        <w:t>:  </w:t>
      </w:r>
      <w:hyperlink r:id="rId6" w:history="1">
        <w:r w:rsidRPr="00443236">
          <w:rPr>
            <w:rStyle w:val="Hyperlink"/>
          </w:rPr>
          <w:t>F1219.1.G93</w:t>
        </w:r>
      </w:hyperlink>
    </w:p>
    <w:p w:rsidR="00A16F4C" w:rsidRDefault="00A16F4C" w:rsidP="00456C3C">
      <w:pPr>
        <w:spacing w:after="0"/>
      </w:pPr>
      <w:r>
        <w:rPr>
          <w:rStyle w:val="Strong"/>
        </w:rPr>
        <w:t>Date or Time Horizon:</w:t>
      </w:r>
      <w:r>
        <w:t xml:space="preserve"> Early </w:t>
      </w:r>
      <w:proofErr w:type="spellStart"/>
      <w:r>
        <w:t>Preclassic</w:t>
      </w:r>
      <w:proofErr w:type="spellEnd"/>
      <w:r>
        <w:t>, 700-200 BCE</w:t>
      </w:r>
    </w:p>
    <w:p w:rsidR="00A16F4C" w:rsidRDefault="00A16F4C" w:rsidP="00456C3C">
      <w:pPr>
        <w:spacing w:after="0"/>
      </w:pPr>
      <w:r>
        <w:rPr>
          <w:rStyle w:val="Strong"/>
        </w:rPr>
        <w:t>Geographical Area:</w:t>
      </w:r>
      <w:r>
        <w:t xml:space="preserve"> </w:t>
      </w:r>
      <w:r w:rsidRPr="00B0006C">
        <w:t>Balsas</w:t>
      </w:r>
      <w:r>
        <w:t>,</w:t>
      </w:r>
      <w:r w:rsidRPr="00B0006C">
        <w:t xml:space="preserve"> Guerrero</w:t>
      </w:r>
      <w:r>
        <w:t>,</w:t>
      </w:r>
      <w:r w:rsidRPr="00D8043B">
        <w:rPr>
          <w:bCs w:val="0"/>
        </w:rPr>
        <w:t xml:space="preserve"> Mex</w:t>
      </w:r>
      <w:r>
        <w:rPr>
          <w:bCs w:val="0"/>
        </w:rPr>
        <w:t>ico</w:t>
      </w:r>
    </w:p>
    <w:p w:rsidR="00A16F4C" w:rsidRDefault="00A16F4C" w:rsidP="00456C3C">
      <w:pPr>
        <w:spacing w:after="0"/>
        <w:rPr>
          <w:b/>
        </w:rPr>
      </w:pPr>
      <w:r w:rsidRPr="0011252F">
        <w:rPr>
          <w:b/>
        </w:rPr>
        <w:t>Map</w:t>
      </w:r>
      <w:r>
        <w:rPr>
          <w:b/>
        </w:rPr>
        <w:t>:</w:t>
      </w:r>
      <w:r w:rsidRPr="0011252F">
        <w:rPr>
          <w:b/>
        </w:rPr>
        <w:t xml:space="preserve"> </w:t>
      </w:r>
    </w:p>
    <w:p w:rsidR="00A16F4C" w:rsidRDefault="00A16F4C" w:rsidP="00456C3C">
      <w:pPr>
        <w:spacing w:after="0"/>
      </w:pPr>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pt;height:477pt">
            <v:imagedata r:id="rId7" r:href="rId8"/>
          </v:shape>
        </w:pict>
      </w:r>
      <w:r>
        <w:fldChar w:fldCharType="end"/>
      </w:r>
    </w:p>
    <w:p w:rsidR="00A16F4C" w:rsidRDefault="00A16F4C" w:rsidP="00456C3C">
      <w:pPr>
        <w:spacing w:after="0"/>
        <w:rPr>
          <w:b/>
        </w:rPr>
      </w:pPr>
      <w:r>
        <w:t xml:space="preserve">Fig. </w:t>
      </w:r>
      <w:r w:rsidR="00456C3C">
        <w:t>2</w:t>
      </w:r>
      <w:r>
        <w:t xml:space="preserve">. Map of Guerrero, Mezcala, after </w:t>
      </w:r>
      <w:r w:rsidRPr="00FE0001">
        <w:t>http://www.samildan-art.com</w:t>
      </w:r>
      <w:r>
        <w:t>.</w:t>
      </w:r>
    </w:p>
    <w:p w:rsidR="00A16F4C" w:rsidRPr="0011252F" w:rsidRDefault="00A16F4C" w:rsidP="00456C3C">
      <w:pPr>
        <w:spacing w:after="0"/>
        <w:rPr>
          <w:b/>
        </w:rPr>
      </w:pPr>
      <w:r w:rsidRPr="0011252F">
        <w:rPr>
          <w:b/>
        </w:rPr>
        <w:t>GPS coordinates</w:t>
      </w:r>
      <w:r w:rsidRPr="0078142C">
        <w:t>: 17° 55' 00" N, 102° 10' 00" W</w:t>
      </w:r>
    </w:p>
    <w:p w:rsidR="00A16F4C" w:rsidRDefault="00A16F4C" w:rsidP="00456C3C">
      <w:pPr>
        <w:spacing w:after="0"/>
      </w:pPr>
      <w:r>
        <w:rPr>
          <w:rStyle w:val="Strong"/>
        </w:rPr>
        <w:t>Cultural Affiliation:</w:t>
      </w:r>
      <w:r>
        <w:t xml:space="preserve"> Balsas, Mezcala</w:t>
      </w:r>
    </w:p>
    <w:p w:rsidR="00A16F4C" w:rsidRDefault="00A16F4C" w:rsidP="00456C3C">
      <w:pPr>
        <w:spacing w:after="0"/>
      </w:pPr>
      <w:r>
        <w:rPr>
          <w:rStyle w:val="Strong"/>
        </w:rPr>
        <w:t>Medium:</w:t>
      </w:r>
      <w:r>
        <w:t xml:space="preserve"> </w:t>
      </w:r>
      <w:r w:rsidR="00456C3C">
        <w:t>gray serpentine</w:t>
      </w:r>
    </w:p>
    <w:p w:rsidR="00A16F4C" w:rsidRDefault="00A16F4C" w:rsidP="00456C3C">
      <w:pPr>
        <w:spacing w:after="0"/>
        <w:rPr>
          <w:b/>
          <w:bCs w:val="0"/>
        </w:rPr>
      </w:pPr>
      <w:r>
        <w:rPr>
          <w:rStyle w:val="Strong"/>
        </w:rPr>
        <w:t>Dimensions:</w:t>
      </w:r>
      <w:r>
        <w:t xml:space="preserve"> H 2.2 in</w:t>
      </w:r>
    </w:p>
    <w:p w:rsidR="00A16F4C" w:rsidRDefault="00A16F4C" w:rsidP="00456C3C">
      <w:pPr>
        <w:spacing w:after="0"/>
        <w:rPr>
          <w:rStyle w:val="Strong"/>
        </w:rPr>
      </w:pPr>
      <w:r>
        <w:rPr>
          <w:rStyle w:val="Strong"/>
        </w:rPr>
        <w:t xml:space="preserve">Weight:  </w:t>
      </w:r>
    </w:p>
    <w:p w:rsidR="00A16F4C" w:rsidRDefault="00A16F4C" w:rsidP="00456C3C">
      <w:pPr>
        <w:spacing w:after="0"/>
        <w:rPr>
          <w:rStyle w:val="Strong"/>
        </w:rPr>
      </w:pPr>
      <w:r>
        <w:rPr>
          <w:rStyle w:val="Strong"/>
        </w:rPr>
        <w:t xml:space="preserve">Condition: </w:t>
      </w:r>
      <w:r w:rsidRPr="00456C3C">
        <w:rPr>
          <w:rStyle w:val="Strong"/>
          <w:b w:val="0"/>
        </w:rPr>
        <w:t>original</w:t>
      </w:r>
    </w:p>
    <w:p w:rsidR="00A16F4C" w:rsidRDefault="00A16F4C" w:rsidP="00456C3C">
      <w:pPr>
        <w:spacing w:after="0"/>
      </w:pPr>
      <w:r>
        <w:rPr>
          <w:rStyle w:val="Strong"/>
        </w:rPr>
        <w:t>Provenance:</w:t>
      </w:r>
      <w:r>
        <w:t xml:space="preserve"> from an old collection of Mexican antiques. </w:t>
      </w:r>
    </w:p>
    <w:p w:rsidR="00A16F4C" w:rsidRDefault="00A16F4C" w:rsidP="00456C3C">
      <w:pPr>
        <w:spacing w:after="0"/>
        <w:rPr>
          <w:b/>
          <w:bCs w:val="0"/>
        </w:rPr>
      </w:pPr>
      <w:r>
        <w:rPr>
          <w:b/>
          <w:bCs w:val="0"/>
        </w:rPr>
        <w:t>Discussion:</w:t>
      </w:r>
    </w:p>
    <w:p w:rsidR="00A16F4C" w:rsidRDefault="00A16F4C" w:rsidP="00456C3C">
      <w:pPr>
        <w:pStyle w:val="NormalWeb"/>
        <w:spacing w:before="0" w:beforeAutospacing="0" w:after="0" w:afterAutospacing="0"/>
        <w:ind w:firstLine="720"/>
      </w:pPr>
      <w:r>
        <w:t xml:space="preserve">The definition of the </w:t>
      </w:r>
      <w:r w:rsidR="00456C3C">
        <w:t>Mezcala styles has been diverse and does not include cobbles such as the present example</w:t>
      </w:r>
      <w:r>
        <w:t xml:space="preserve">. For instance, Carlo Gay (1967) restricted the Mezcala style to schematic objects dating them to the </w:t>
      </w:r>
      <w:proofErr w:type="spellStart"/>
      <w:r>
        <w:t>Preclassic</w:t>
      </w:r>
      <w:proofErr w:type="spellEnd"/>
      <w:r>
        <w:t xml:space="preserve"> Period. Serra (1973) on the other hand, established another classification focused on anthropomorphic representations. </w:t>
      </w:r>
    </w:p>
    <w:p w:rsidR="00A16F4C" w:rsidRPr="009323D6" w:rsidRDefault="00A16F4C" w:rsidP="00456C3C">
      <w:pPr>
        <w:spacing w:after="0"/>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A16F4C" w:rsidRPr="00212AF1" w:rsidRDefault="00A16F4C" w:rsidP="00456C3C">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A16F4C" w:rsidRPr="009323D6" w:rsidRDefault="00A16F4C" w:rsidP="00456C3C">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A16F4C" w:rsidRPr="009323D6" w:rsidRDefault="00A16F4C" w:rsidP="00456C3C">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A16F4C" w:rsidRDefault="00A16F4C" w:rsidP="00456C3C">
      <w:pPr>
        <w:pStyle w:val="NormalWeb"/>
        <w:spacing w:before="0" w:beforeAutospacing="0" w:after="0" w:afterAutospacing="0"/>
      </w:pPr>
      <w:r>
        <w:t> </w:t>
      </w:r>
    </w:p>
    <w:p w:rsidR="00A16F4C" w:rsidRDefault="00A16F4C" w:rsidP="00456C3C">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pt;height:195pt">
            <v:imagedata r:id="rId9" r:href="rId10"/>
          </v:shape>
        </w:pict>
      </w:r>
      <w:r>
        <w:rPr>
          <w:i/>
          <w:iCs/>
        </w:rPr>
        <w:fldChar w:fldCharType="end"/>
      </w:r>
    </w:p>
    <w:p w:rsidR="00A16F4C" w:rsidRDefault="00A16F4C" w:rsidP="00456C3C">
      <w:pPr>
        <w:spacing w:after="0"/>
        <w:rPr>
          <w:b/>
        </w:rPr>
      </w:pPr>
      <w:r>
        <w:t xml:space="preserve">Fig. </w:t>
      </w:r>
      <w:r w:rsidR="00456C3C">
        <w:t>3</w:t>
      </w:r>
      <w:r>
        <w:t>.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A16F4C" w:rsidRDefault="00A16F4C" w:rsidP="00456C3C">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A16F4C" w:rsidRDefault="00A16F4C" w:rsidP="00456C3C">
      <w:pPr>
        <w:pStyle w:val="NormalWeb"/>
        <w:spacing w:before="0" w:beforeAutospacing="0" w:after="0" w:afterAutospacing="0"/>
        <w:ind w:left="1440"/>
      </w:pPr>
      <w:r>
        <w:t>- 78 % are clearly linked to the "local" group (Mezcala in the strict sense)</w:t>
      </w:r>
    </w:p>
    <w:p w:rsidR="00A16F4C" w:rsidRDefault="00A16F4C" w:rsidP="00456C3C">
      <w:pPr>
        <w:pStyle w:val="NormalWeb"/>
        <w:spacing w:before="0" w:beforeAutospacing="0" w:after="0" w:afterAutospacing="0"/>
        <w:ind w:left="1440"/>
      </w:pPr>
      <w:r>
        <w:t>- 17% to the Teotihuacan Group</w:t>
      </w:r>
    </w:p>
    <w:p w:rsidR="00A16F4C" w:rsidRDefault="00A16F4C" w:rsidP="00456C3C">
      <w:pPr>
        <w:pStyle w:val="NormalWeb"/>
        <w:spacing w:before="0" w:beforeAutospacing="0" w:after="0" w:afterAutospacing="0"/>
        <w:ind w:left="1440"/>
      </w:pPr>
      <w:r>
        <w:t>- 5 % cannot be included in any category </w:t>
      </w:r>
    </w:p>
    <w:p w:rsidR="00A16F4C" w:rsidRDefault="00A16F4C" w:rsidP="00456C3C">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A16F4C" w:rsidRDefault="00A16F4C" w:rsidP="00456C3C">
      <w:pPr>
        <w:pStyle w:val="NormalWeb"/>
        <w:spacing w:before="0" w:beforeAutospacing="0" w:after="0" w:afterAutospacing="0"/>
      </w:pPr>
      <w:r w:rsidRPr="00215C9B">
        <w:rPr>
          <w:noProof/>
        </w:rPr>
        <w:drawing>
          <wp:inline distT="0" distB="0" distL="0" distR="0" wp14:anchorId="7DA2FA6A" wp14:editId="706D9E61">
            <wp:extent cx="3566795"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A16F4C" w:rsidRPr="007C7EE1" w:rsidRDefault="00A16F4C" w:rsidP="00456C3C">
      <w:pPr>
        <w:spacing w:after="0"/>
        <w:rPr>
          <w:b/>
        </w:rPr>
      </w:pPr>
      <w:r>
        <w:t xml:space="preserve">Fig. </w:t>
      </w:r>
      <w:r w:rsidR="00456C3C">
        <w:t>4</w:t>
      </w:r>
      <w:r>
        <w:t xml:space="preserve">.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A16F4C" w:rsidRDefault="00A16F4C" w:rsidP="00456C3C">
      <w:pPr>
        <w:pStyle w:val="NormalWeb"/>
        <w:spacing w:before="0" w:beforeAutospacing="0" w:after="0" w:afterAutospacing="0"/>
      </w:pPr>
    </w:p>
    <w:p w:rsidR="00A16F4C" w:rsidRDefault="00A16F4C" w:rsidP="00456C3C">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A16F4C" w:rsidRDefault="00A16F4C" w:rsidP="00456C3C">
      <w:pPr>
        <w:pStyle w:val="NormalWeb"/>
        <w:spacing w:before="0" w:beforeAutospacing="0" w:after="0" w:afterAutospacing="0"/>
        <w:ind w:firstLine="720"/>
      </w:pPr>
      <w:r>
        <w:t xml:space="preserve">4) The El </w:t>
      </w:r>
      <w:proofErr w:type="spellStart"/>
      <w:r>
        <w:t>Mirador</w:t>
      </w:r>
      <w:proofErr w:type="spellEnd"/>
      <w:r>
        <w:t xml:space="preserve">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A16F4C" w:rsidRDefault="00A16F4C" w:rsidP="00456C3C">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A16F4C" w:rsidRDefault="00A16F4C" w:rsidP="00456C3C">
      <w:pPr>
        <w:spacing w:after="0"/>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A16F4C" w:rsidRDefault="00A16F4C" w:rsidP="00456C3C">
      <w:pPr>
        <w:spacing w:after="0"/>
        <w:ind w:firstLine="720"/>
      </w:pPr>
      <w:r w:rsidRPr="00443236">
        <w:t>The site</w:t>
      </w:r>
      <w:r>
        <w:t>,</w:t>
      </w:r>
      <w:r w:rsidRPr="00443236">
        <w:t xml:space="preserve"> </w:t>
      </w:r>
      <w:r>
        <w:t xml:space="preserve">which overlooks the Balsas River is on a steep slope with a vertical drop of 15 m. It </w:t>
      </w:r>
    </w:p>
    <w:p w:rsidR="00A16F4C" w:rsidRDefault="00A16F4C" w:rsidP="00456C3C">
      <w:pPr>
        <w:spacing w:after="0"/>
      </w:pPr>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A16F4C" w:rsidRDefault="00A16F4C" w:rsidP="00456C3C">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A16F4C" w:rsidRDefault="00A16F4C" w:rsidP="00456C3C">
      <w:pPr>
        <w:pStyle w:val="NormalWeb"/>
        <w:spacing w:before="0" w:beforeAutospacing="0" w:after="0" w:afterAutospacing="0"/>
        <w:ind w:firstLine="720"/>
      </w:pPr>
      <w:r>
        <w:rPr>
          <w:noProof/>
        </w:rPr>
        <w:drawing>
          <wp:inline distT="0" distB="0" distL="0" distR="0" wp14:anchorId="3861E267" wp14:editId="1E376A4D">
            <wp:extent cx="6858000" cy="4631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A16F4C" w:rsidRDefault="00A16F4C" w:rsidP="00456C3C">
      <w:pPr>
        <w:spacing w:after="0"/>
        <w:rPr>
          <w:b/>
        </w:rPr>
      </w:pPr>
      <w:r w:rsidRPr="00443236">
        <w:t> </w:t>
      </w:r>
      <w:r>
        <w:t xml:space="preserve">Fig. </w:t>
      </w:r>
      <w:r w:rsidR="00456C3C">
        <w:t>5</w:t>
      </w:r>
      <w:r>
        <w:t xml:space="preserve">. Site of </w:t>
      </w:r>
      <w:proofErr w:type="spellStart"/>
      <w:r w:rsidRPr="00443236">
        <w:t>Ahuinahuac</w:t>
      </w:r>
      <w:proofErr w:type="spellEnd"/>
      <w:r>
        <w:t xml:space="preserve">, after </w:t>
      </w:r>
      <w:r w:rsidRPr="00FE0001">
        <w:t>http://www.samildan-art.com</w:t>
      </w:r>
      <w:r>
        <w:t>.</w:t>
      </w:r>
    </w:p>
    <w:p w:rsidR="00A16F4C" w:rsidRPr="00443236" w:rsidRDefault="00A16F4C" w:rsidP="00456C3C">
      <w:pPr>
        <w:spacing w:after="0"/>
      </w:pPr>
    </w:p>
    <w:p w:rsidR="00A16F4C" w:rsidRDefault="00A16F4C" w:rsidP="00456C3C">
      <w:pPr>
        <w:pStyle w:val="NormalWeb"/>
        <w:spacing w:before="0" w:beforeAutospacing="0" w:after="0" w:afterAutospacing="0"/>
        <w:rPr>
          <w:noProof/>
        </w:rPr>
      </w:pPr>
      <w:r w:rsidRPr="00215C9B">
        <w:rPr>
          <w:noProof/>
        </w:rPr>
        <w:drawing>
          <wp:inline distT="0" distB="0" distL="0" distR="0" wp14:anchorId="4EF5E07E" wp14:editId="49B2176B">
            <wp:extent cx="1869440" cy="2061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50392EF3" wp14:editId="3CCAFA44">
            <wp:extent cx="1611630" cy="20815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51EFE250" wp14:editId="7AC9E835">
            <wp:extent cx="1671955" cy="22783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A16F4C" w:rsidRDefault="00A16F4C" w:rsidP="00456C3C">
      <w:pPr>
        <w:pStyle w:val="NormalWeb"/>
        <w:spacing w:before="0" w:beforeAutospacing="0" w:after="0" w:afterAutospacing="0"/>
        <w:rPr>
          <w:noProof/>
        </w:rPr>
      </w:pPr>
      <w:r w:rsidRPr="00215C9B">
        <w:rPr>
          <w:noProof/>
        </w:rPr>
        <w:drawing>
          <wp:inline distT="0" distB="0" distL="0" distR="0" wp14:anchorId="2EDE2E98" wp14:editId="1CAE4215">
            <wp:extent cx="1409700" cy="21824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6429D055" wp14:editId="332A2944">
            <wp:extent cx="1116330" cy="22936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737DEE1E" wp14:editId="4124DBA0">
            <wp:extent cx="1399540" cy="2313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E0A642A" wp14:editId="2FB16D56">
            <wp:extent cx="1937564" cy="2262460"/>
            <wp:effectExtent l="0" t="0" r="571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A16F4C" w:rsidRPr="00522696" w:rsidRDefault="00A16F4C" w:rsidP="00456C3C">
      <w:pPr>
        <w:spacing w:after="0"/>
        <w:rPr>
          <w:b/>
        </w:rPr>
      </w:pPr>
      <w:r>
        <w:rPr>
          <w:noProof/>
        </w:rPr>
        <w:t xml:space="preserve">Fig. </w:t>
      </w:r>
      <w:r w:rsidR="00456C3C">
        <w:rPr>
          <w:noProof/>
        </w:rPr>
        <w:t>6</w:t>
      </w:r>
      <w:r>
        <w:rPr>
          <w:noProof/>
        </w:rPr>
        <w:t>. a-f. Four Mexcala masks</w:t>
      </w:r>
      <w:r>
        <w:t xml:space="preserve">, two Mezcala figurines and one Mezcala anthropomorphic pendant. after </w:t>
      </w:r>
      <w:r w:rsidRPr="00FE0001">
        <w:t>http://www.samildan-art.com</w:t>
      </w:r>
      <w:r>
        <w:t>.</w:t>
      </w:r>
    </w:p>
    <w:p w:rsidR="00A16F4C" w:rsidRDefault="00A16F4C" w:rsidP="00456C3C">
      <w:pPr>
        <w:pStyle w:val="NormalWeb"/>
        <w:spacing w:before="0" w:beforeAutospacing="0" w:after="0" w:afterAutospacing="0"/>
      </w:pPr>
    </w:p>
    <w:p w:rsidR="00A16F4C" w:rsidRDefault="00A16F4C" w:rsidP="00456C3C">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A16F4C" w:rsidRPr="00443236" w:rsidRDefault="00A16F4C" w:rsidP="00456C3C">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A16F4C" w:rsidRPr="00F43467" w:rsidRDefault="00A16F4C" w:rsidP="00456C3C">
      <w:pPr>
        <w:spacing w:after="0"/>
      </w:pPr>
      <w:r w:rsidRPr="00443236">
        <w:t> </w:t>
      </w:r>
    </w:p>
    <w:p w:rsidR="00A16F4C" w:rsidRPr="00DB1155" w:rsidRDefault="00A16F4C" w:rsidP="00456C3C">
      <w:pPr>
        <w:spacing w:after="0"/>
        <w:rPr>
          <w:b/>
          <w:bCs w:val="0"/>
        </w:rPr>
      </w:pPr>
      <w:r>
        <w:rPr>
          <w:b/>
          <w:bCs w:val="0"/>
        </w:rPr>
        <w:t>References:</w:t>
      </w:r>
      <w:r>
        <w:t> </w:t>
      </w:r>
    </w:p>
    <w:p w:rsidR="00A16F4C" w:rsidRPr="00DB1155" w:rsidRDefault="00A16F4C" w:rsidP="00456C3C">
      <w:pPr>
        <w:spacing w:after="0"/>
      </w:pPr>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A16F4C" w:rsidRDefault="00A16F4C" w:rsidP="00456C3C">
      <w:pPr>
        <w:spacing w:after="0"/>
      </w:pPr>
    </w:p>
    <w:p w:rsidR="00A16F4C" w:rsidRDefault="00A16F4C" w:rsidP="00456C3C">
      <w:pPr>
        <w:spacing w:after="0"/>
      </w:pPr>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A16F4C" w:rsidRDefault="00A16F4C" w:rsidP="00456C3C">
      <w:pPr>
        <w:spacing w:after="0"/>
      </w:pPr>
    </w:p>
    <w:p w:rsidR="00456C3C" w:rsidRDefault="00A16F4C" w:rsidP="00456C3C">
      <w:pPr>
        <w:pStyle w:val="NormalWeb"/>
        <w:spacing w:before="0" w:beforeAutospacing="0" w:after="0" w:afterAutospacing="0"/>
      </w:pPr>
      <w:r>
        <w:t>Griffin, Gillett G. 1972. “</w:t>
      </w:r>
      <w:proofErr w:type="spellStart"/>
      <w:r>
        <w:t>Xochipala</w:t>
      </w:r>
      <w:proofErr w:type="spellEnd"/>
      <w:r>
        <w:t xml:space="preserve">: The earliest great art style in Mexico,” </w:t>
      </w:r>
      <w:r>
        <w:rPr>
          <w:rStyle w:val="Emphasis"/>
        </w:rPr>
        <w:t>Proceedings of the American Philosophical Society</w:t>
      </w:r>
      <w:r w:rsidR="00456C3C">
        <w:t xml:space="preserve"> 116 (4): 301–309.</w:t>
      </w:r>
    </w:p>
    <w:p w:rsidR="00456C3C" w:rsidRDefault="00456C3C" w:rsidP="00456C3C">
      <w:pPr>
        <w:pStyle w:val="NormalWeb"/>
        <w:spacing w:before="0" w:beforeAutospacing="0" w:after="0" w:afterAutospacing="0"/>
      </w:pPr>
    </w:p>
    <w:p w:rsidR="00A16F4C" w:rsidRDefault="00A16F4C" w:rsidP="00456C3C">
      <w:pPr>
        <w:pStyle w:val="NormalWeb"/>
        <w:spacing w:before="0" w:beforeAutospacing="0" w:after="0" w:afterAutospacing="0"/>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456C3C" w:rsidRDefault="00456C3C" w:rsidP="00456C3C">
      <w:pPr>
        <w:spacing w:after="0"/>
      </w:pPr>
    </w:p>
    <w:p w:rsidR="00A16F4C" w:rsidRDefault="00A16F4C" w:rsidP="00456C3C">
      <w:pPr>
        <w:spacing w:after="0"/>
      </w:pPr>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A16F4C" w:rsidRDefault="00A16F4C" w:rsidP="00456C3C">
      <w:pPr>
        <w:spacing w:after="0"/>
      </w:pPr>
    </w:p>
    <w:p w:rsidR="00A16F4C" w:rsidRPr="00443236" w:rsidRDefault="00A16F4C" w:rsidP="00456C3C">
      <w:pPr>
        <w:spacing w:after="0"/>
      </w:pPr>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A16F4C" w:rsidRDefault="00A16F4C" w:rsidP="00456C3C">
      <w:pPr>
        <w:spacing w:after="0"/>
      </w:pPr>
    </w:p>
    <w:p w:rsidR="00A16F4C" w:rsidRPr="007C5C3F" w:rsidRDefault="00A16F4C" w:rsidP="00456C3C">
      <w:pPr>
        <w:spacing w:after="0"/>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A16F4C" w:rsidRPr="007C5C3F" w:rsidRDefault="00A16F4C" w:rsidP="00456C3C">
      <w:pPr>
        <w:spacing w:after="0"/>
        <w:rPr>
          <w:lang w:val="fr-FR"/>
        </w:rPr>
      </w:pPr>
    </w:p>
    <w:p w:rsidR="00A16F4C" w:rsidRPr="00F43467" w:rsidRDefault="00A16F4C" w:rsidP="00456C3C">
      <w:pPr>
        <w:spacing w:after="0"/>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A16F4C" w:rsidRPr="00F43467" w:rsidRDefault="00A16F4C" w:rsidP="00456C3C">
      <w:pPr>
        <w:spacing w:after="0"/>
        <w:rPr>
          <w:lang w:val="fr-FR"/>
        </w:rPr>
      </w:pPr>
    </w:p>
    <w:p w:rsidR="00A16F4C" w:rsidRPr="00DB1155" w:rsidRDefault="00A16F4C" w:rsidP="00456C3C">
      <w:pPr>
        <w:spacing w:after="0"/>
      </w:pPr>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A16F4C" w:rsidRDefault="00A16F4C" w:rsidP="00456C3C">
      <w:pPr>
        <w:spacing w:after="0"/>
      </w:pPr>
    </w:p>
    <w:p w:rsidR="00A16F4C" w:rsidRDefault="00A16F4C" w:rsidP="00456C3C">
      <w:pPr>
        <w:spacing w:after="0"/>
      </w:pPr>
    </w:p>
    <w:sectPr w:rsidR="00A16F4C"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F4C"/>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04DF"/>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35B"/>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B84"/>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6C3C"/>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9746C"/>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0FFA"/>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16F4C"/>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5CE2"/>
    <w:rsid w:val="00A6107D"/>
    <w:rsid w:val="00A63166"/>
    <w:rsid w:val="00A636BE"/>
    <w:rsid w:val="00A63AF9"/>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50D"/>
    <w:rsid w:val="00AC29E2"/>
    <w:rsid w:val="00AC2CEE"/>
    <w:rsid w:val="00AC785E"/>
    <w:rsid w:val="00AC7DB8"/>
    <w:rsid w:val="00AD0FE2"/>
    <w:rsid w:val="00AD2858"/>
    <w:rsid w:val="00AD3240"/>
    <w:rsid w:val="00AD45E1"/>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13F6"/>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107C"/>
  <w15:chartTrackingRefBased/>
  <w15:docId w15:val="{1E722FEF-4FB5-4DE5-BFA1-257D0156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A16F4C"/>
    <w:rPr>
      <w:b/>
      <w:bCs w:val="0"/>
    </w:rPr>
  </w:style>
  <w:style w:type="character" w:styleId="Hyperlink">
    <w:name w:val="Hyperlink"/>
    <w:basedOn w:val="DefaultParagraphFont"/>
    <w:semiHidden/>
    <w:rsid w:val="00A16F4C"/>
    <w:rPr>
      <w:color w:val="0000FF"/>
      <w:u w:val="single"/>
    </w:rPr>
  </w:style>
  <w:style w:type="paragraph" w:styleId="NormalWeb">
    <w:name w:val="Normal (Web)"/>
    <w:basedOn w:val="Normal"/>
    <w:uiPriority w:val="99"/>
    <w:unhideWhenUsed/>
    <w:rsid w:val="00A16F4C"/>
    <w:pPr>
      <w:spacing w:before="100" w:beforeAutospacing="1" w:after="100" w:afterAutospacing="1" w:line="240" w:lineRule="auto"/>
    </w:pPr>
    <w:rPr>
      <w:rFonts w:eastAsia="Times New Roman"/>
      <w:bCs w:val="0"/>
    </w:rPr>
  </w:style>
  <w:style w:type="character" w:styleId="Emphasis">
    <w:name w:val="Emphasis"/>
    <w:basedOn w:val="DefaultParagraphFont"/>
    <w:uiPriority w:val="20"/>
    <w:qFormat/>
    <w:rsid w:val="00A16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1595</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2018-01-06T20:22:00Z</dcterms:created>
  <dcterms:modified xsi:type="dcterms:W3CDTF">2018-01-07T17:07:00Z</dcterms:modified>
</cp:coreProperties>
</file>