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F14FBA">
      <w:r>
        <w:t>Case 2-</w:t>
      </w:r>
      <w:r w:rsidR="003769B4">
        <w:t>A167</w:t>
      </w:r>
      <w:r w:rsidR="00BA4619">
        <w:t>a</w:t>
      </w:r>
      <w:bookmarkStart w:id="0" w:name="_GoBack"/>
      <w:bookmarkEnd w:id="0"/>
      <w:r w:rsidR="00B3562A">
        <w:t>-ME-</w:t>
      </w:r>
      <w:r w:rsidR="00427B30">
        <w:t>Assyria</w:t>
      </w:r>
      <w:r w:rsidR="00B3562A">
        <w:t>-</w:t>
      </w:r>
      <w:r w:rsidR="00427B30">
        <w:t>Ashur-</w:t>
      </w:r>
      <w:r w:rsidR="00B3562A">
        <w:t>Foundation</w:t>
      </w:r>
      <w:r>
        <w:t xml:space="preserve"> Nail-terracotta-2100 BCE</w:t>
      </w:r>
    </w:p>
    <w:p w:rsidR="00B3562A" w:rsidRPr="007D34B5" w:rsidRDefault="00B3562A" w:rsidP="007D34B5">
      <w:pPr>
        <w:spacing w:after="0"/>
      </w:pPr>
      <w:r w:rsidRPr="007D34B5">
        <w:rPr>
          <w:noProof/>
        </w:rPr>
        <w:drawing>
          <wp:inline distT="0" distB="0" distL="0" distR="0">
            <wp:extent cx="2155615" cy="4551311"/>
            <wp:effectExtent l="0" t="0" r="0" b="1905"/>
            <wp:docPr id="1" name="Picture 1" descr="http://i.ebayimg.com/images/g/gncAAOSwHMJYPv-P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gncAAOSwHMJYPv-P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644" cy="45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B5">
        <w:t xml:space="preserve"> </w:t>
      </w:r>
      <w:r w:rsidRPr="007D34B5">
        <w:rPr>
          <w:noProof/>
        </w:rPr>
        <w:drawing>
          <wp:inline distT="0" distB="0" distL="0" distR="0">
            <wp:extent cx="2068010" cy="4569835"/>
            <wp:effectExtent l="0" t="0" r="8890" b="2540"/>
            <wp:docPr id="2" name="Picture 2" descr="http://i.ebayimg.com/images/g/zDAAAOSwj85YPv-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zDAAAOSwj85YPv-a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75" cy="45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Case no.:</w:t>
      </w:r>
      <w:r>
        <w:rPr>
          <w:rStyle w:val="Strong"/>
        </w:rPr>
        <w:t xml:space="preserve"> 2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Accession Number:</w:t>
      </w:r>
      <w:r>
        <w:rPr>
          <w:rStyle w:val="Strong"/>
        </w:rPr>
        <w:t xml:space="preserve"> A167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ME-Mesopotamia-Foundation Cone</w:t>
      </w:r>
    </w:p>
    <w:p w:rsid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Display Description:</w:t>
      </w:r>
    </w:p>
    <w:p w:rsidR="00FA4C2B" w:rsidRDefault="007D34B5" w:rsidP="007D34B5">
      <w:pPr>
        <w:spacing w:after="0"/>
      </w:pPr>
      <w:r>
        <w:rPr>
          <w:b/>
          <w:bCs/>
        </w:rPr>
        <w:t xml:space="preserve">Foundation terracotta </w:t>
      </w:r>
      <w:r>
        <w:t xml:space="preserve">cones or nails were inscribed with </w:t>
      </w:r>
      <w:r w:rsidRPr="007D34B5">
        <w:t>cuneiform</w:t>
      </w:r>
      <w:r>
        <w:t>, fired in a kiln and implanted into the med-brick</w:t>
      </w:r>
      <w:r w:rsidR="00140EE0">
        <w:t xml:space="preserve"> wall of a</w:t>
      </w:r>
      <w:r>
        <w:t xml:space="preserve"> </w:t>
      </w:r>
      <w:r w:rsidRPr="007D34B5">
        <w:t>temple</w:t>
      </w:r>
      <w:r>
        <w:t xml:space="preserve"> or building </w:t>
      </w:r>
      <w:r w:rsidR="00140EE0">
        <w:t xml:space="preserve">to record that it </w:t>
      </w:r>
      <w:r>
        <w:t xml:space="preserve">was the divine property of the </w:t>
      </w:r>
      <w:r w:rsidR="00140EE0" w:rsidRPr="00140EE0">
        <w:t>deity</w:t>
      </w:r>
      <w:r>
        <w:t xml:space="preserve"> to whom it was dedicated</w:t>
      </w:r>
      <w:r w:rsidR="00140EE0">
        <w:t xml:space="preserve">. </w:t>
      </w:r>
      <w:r w:rsidR="00427B30">
        <w:t xml:space="preserve">Ashur is located on the Tigris River in northern Mesopotamia in a specific geo-ecological zone, at the borderline between rain-fed and irrigation agriculture. The city dates back to the 3rd millennium BC. </w:t>
      </w:r>
    </w:p>
    <w:p w:rsidR="007D34B5" w:rsidRP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LC Classification:</w:t>
      </w:r>
      <w:r w:rsidR="000B0A8B">
        <w:rPr>
          <w:b/>
          <w:bCs/>
        </w:rPr>
        <w:t xml:space="preserve"> PJ3721.A69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Date or Time Horizon:</w:t>
      </w:r>
      <w:r w:rsidRPr="007D34B5">
        <w:t xml:space="preserve"> </w:t>
      </w:r>
      <w:r w:rsidR="000B0A8B">
        <w:t>2100 BCE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Geographical Area:</w:t>
      </w:r>
      <w:r w:rsidRPr="007D34B5">
        <w:t xml:space="preserve"> </w:t>
      </w:r>
      <w:r w:rsidR="000B0A8B">
        <w:t>As</w:t>
      </w:r>
      <w:r w:rsidR="00427B30">
        <w:t>h</w:t>
      </w:r>
      <w:r w:rsidR="000B0A8B">
        <w:t>ur, Assyria</w:t>
      </w:r>
    </w:p>
    <w:p w:rsidR="007D34B5" w:rsidRDefault="007D34B5" w:rsidP="007D34B5">
      <w:pPr>
        <w:spacing w:after="0"/>
        <w:rPr>
          <w:b/>
        </w:rPr>
      </w:pPr>
      <w:r w:rsidRPr="007D34B5">
        <w:rPr>
          <w:b/>
        </w:rPr>
        <w:t xml:space="preserve">Map: </w:t>
      </w:r>
    </w:p>
    <w:p w:rsidR="00427B30" w:rsidRDefault="00427B30" w:rsidP="00FA4C2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671161" cy="4611370"/>
            <wp:effectExtent l="0" t="0" r="0" b="0"/>
            <wp:docPr id="7" name="Picture 7" descr="http://www.thelivingmoon.com/43ancients/04images/Assyrians/AshurSite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helivingmoon.com/43ancients/04images/Assyrians/AshurSitePl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61" cy="46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C2B" w:rsidRPr="00FA4C2B" w:rsidRDefault="00FA4C2B" w:rsidP="00FA4C2B">
      <w:pPr>
        <w:spacing w:after="0"/>
      </w:pPr>
    </w:p>
    <w:p w:rsidR="00FA4C2B" w:rsidRPr="00FA4C2B" w:rsidRDefault="00FA4C2B" w:rsidP="00FA4C2B">
      <w:pPr>
        <w:spacing w:after="0"/>
      </w:pPr>
      <w:r w:rsidRPr="00FA4C2B">
        <w:t>Ashur site plan   Courtesy </w:t>
      </w:r>
      <w:hyperlink r:id="rId10" w:history="1">
        <w:r w:rsidRPr="00FA4C2B">
          <w:rPr>
            <w:rStyle w:val="Hyperlink"/>
          </w:rPr>
          <w:t>www.bet-davvid.com</w:t>
        </w:r>
      </w:hyperlink>
      <w:r w:rsidRPr="00FA4C2B">
        <w:t> </w:t>
      </w:r>
    </w:p>
    <w:p w:rsidR="00FA4C2B" w:rsidRPr="00FA4C2B" w:rsidRDefault="00FA4C2B" w:rsidP="00FA4C2B">
      <w:pPr>
        <w:spacing w:after="0"/>
      </w:pPr>
      <w:r w:rsidRPr="00FA4C2B">
        <w:t>http://www.thelivingmoon.com/43ancients/04images/Assyrians/AshurSitePlan.jpg</w:t>
      </w:r>
    </w:p>
    <w:p w:rsidR="005C3985" w:rsidRPr="00FA4C2B" w:rsidRDefault="00FA4C2B" w:rsidP="00FA4C2B">
      <w:pPr>
        <w:spacing w:after="0"/>
      </w:pPr>
      <w:r w:rsidRPr="00FA4C2B">
        <w:rPr>
          <w:noProof/>
        </w:rPr>
        <w:drawing>
          <wp:inline distT="0" distB="0" distL="0" distR="0" wp14:anchorId="4C69AD1C" wp14:editId="0DCFA03E">
            <wp:extent cx="337185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2B" w:rsidRDefault="00FA4C2B" w:rsidP="00FA4C2B">
      <w:pPr>
        <w:spacing w:after="0"/>
        <w:rPr>
          <w:b/>
        </w:rPr>
      </w:pPr>
      <w:r>
        <w:rPr>
          <w:b/>
        </w:rPr>
        <w:t xml:space="preserve">Temple of Ashur. After </w:t>
      </w:r>
      <w:hyperlink r:id="rId13" w:history="1">
        <w:r w:rsidRPr="00C072FB">
          <w:rPr>
            <w:rStyle w:val="Hyperlink"/>
            <w:b/>
          </w:rPr>
          <w:t>http://3.bp.blogspot.com</w:t>
        </w:r>
      </w:hyperlink>
    </w:p>
    <w:p w:rsidR="00FA4C2B" w:rsidRDefault="00FA4C2B" w:rsidP="007D34B5">
      <w:pPr>
        <w:spacing w:after="0"/>
        <w:rPr>
          <w:b/>
        </w:rPr>
      </w:pPr>
    </w:p>
    <w:p w:rsidR="00427B30" w:rsidRDefault="00427B30" w:rsidP="007D34B5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93EF341" wp14:editId="50E50F9C">
            <wp:extent cx="47244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C6" w:rsidRPr="007D34B5" w:rsidRDefault="004E75C6" w:rsidP="007D34B5">
      <w:pPr>
        <w:spacing w:after="0"/>
        <w:rPr>
          <w:b/>
        </w:rPr>
      </w:pPr>
    </w:p>
    <w:p w:rsidR="007D34B5" w:rsidRPr="007D34B5" w:rsidRDefault="007D34B5" w:rsidP="007D34B5">
      <w:pPr>
        <w:spacing w:after="0"/>
        <w:rPr>
          <w:b/>
        </w:rPr>
      </w:pPr>
      <w:r w:rsidRPr="007D34B5">
        <w:rPr>
          <w:b/>
        </w:rPr>
        <w:t>GPS coordinates:</w:t>
      </w:r>
      <w:r w:rsidR="005C3985">
        <w:rPr>
          <w:b/>
        </w:rPr>
        <w:t xml:space="preserve"> </w:t>
      </w:r>
      <w:hyperlink r:id="rId15" w:history="1">
        <w:r w:rsidR="005C3985">
          <w:rPr>
            <w:rStyle w:val="latitude"/>
          </w:rPr>
          <w:t>35°27′24″N</w:t>
        </w:r>
        <w:r w:rsidR="005C3985">
          <w:rPr>
            <w:rStyle w:val="geo-dms"/>
            <w:color w:val="0000FF"/>
            <w:u w:val="single"/>
          </w:rPr>
          <w:t xml:space="preserve"> </w:t>
        </w:r>
        <w:r w:rsidR="005C3985">
          <w:rPr>
            <w:rStyle w:val="longitude"/>
            <w:color w:val="0000FF"/>
            <w:u w:val="single"/>
          </w:rPr>
          <w:t>43°15′45″E</w:t>
        </w:r>
      </w:hyperlink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Cultural Affiliation:</w:t>
      </w:r>
      <w:r w:rsidRPr="007D34B5">
        <w:t xml:space="preserve"> </w:t>
      </w:r>
    </w:p>
    <w:p w:rsidR="007D34B5" w:rsidRDefault="007D34B5" w:rsidP="007D34B5">
      <w:pPr>
        <w:spacing w:after="0"/>
      </w:pPr>
      <w:r w:rsidRPr="007D34B5">
        <w:rPr>
          <w:rStyle w:val="Strong"/>
        </w:rPr>
        <w:t>Medi</w:t>
      </w:r>
      <w:r w:rsidR="00FA4C2B">
        <w:rPr>
          <w:rStyle w:val="Strong"/>
        </w:rPr>
        <w:t>um</w:t>
      </w:r>
      <w:r w:rsidRPr="007D34B5">
        <w:rPr>
          <w:rStyle w:val="Strong"/>
        </w:rPr>
        <w:t>:</w:t>
      </w:r>
      <w:r w:rsidRPr="007D34B5">
        <w:t xml:space="preserve"> </w:t>
      </w:r>
      <w:r w:rsidR="00FA4C2B">
        <w:t>original, fired clay; replica, resin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Dimensions:</w:t>
      </w:r>
      <w:r w:rsidRPr="007D34B5">
        <w:t xml:space="preserve"> </w:t>
      </w:r>
      <w:r>
        <w:t xml:space="preserve">H </w:t>
      </w:r>
      <w:r w:rsidRPr="007D34B5">
        <w:t xml:space="preserve">139.20 mm 5.480 in; </w:t>
      </w:r>
      <w:proofErr w:type="spellStart"/>
      <w:r w:rsidRPr="007D34B5">
        <w:t>dia</w:t>
      </w:r>
      <w:proofErr w:type="spellEnd"/>
      <w:r w:rsidRPr="007D34B5">
        <w:t xml:space="preserve"> 61,</w:t>
      </w:r>
      <w:proofErr w:type="gramStart"/>
      <w:r w:rsidRPr="007D34B5">
        <w:t>33  2.414</w:t>
      </w:r>
      <w:proofErr w:type="gramEnd"/>
      <w:r w:rsidRPr="007D34B5">
        <w:t xml:space="preserve"> in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 xml:space="preserve">Weight:  </w:t>
      </w:r>
      <w:r w:rsidR="00FA4C2B">
        <w:rPr>
          <w:rStyle w:val="Strong"/>
        </w:rPr>
        <w:t>n/a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Condition:</w:t>
      </w:r>
      <w:r w:rsidR="00FA4C2B">
        <w:rPr>
          <w:rStyle w:val="Strong"/>
        </w:rPr>
        <w:t xml:space="preserve"> replica</w:t>
      </w:r>
    </w:p>
    <w:p w:rsidR="007D34B5" w:rsidRPr="007D34B5" w:rsidRDefault="007D34B5" w:rsidP="007D34B5">
      <w:pPr>
        <w:spacing w:after="0"/>
        <w:rPr>
          <w:b/>
          <w:bCs/>
        </w:rPr>
      </w:pPr>
      <w:r w:rsidRPr="007D34B5">
        <w:rPr>
          <w:rStyle w:val="Strong"/>
        </w:rPr>
        <w:t>Provenance:</w:t>
      </w:r>
      <w:r w:rsidRPr="007D34B5">
        <w:t xml:space="preserve"> </w:t>
      </w:r>
      <w:r w:rsidR="00FA4C2B">
        <w:t>museum replica</w:t>
      </w:r>
    </w:p>
    <w:p w:rsid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Discussion:</w:t>
      </w:r>
    </w:p>
    <w:p w:rsidR="00FA4C2B" w:rsidRPr="00140F92" w:rsidRDefault="00FA4C2B" w:rsidP="00140F92">
      <w:r w:rsidRPr="00140F92">
        <w:t>Ashur</w:t>
      </w:r>
      <w:r w:rsidR="00140F92" w:rsidRPr="00140F92">
        <w:t xml:space="preserve"> was dedicated to the god Ashur and </w:t>
      </w:r>
      <w:r w:rsidR="00140F92">
        <w:t xml:space="preserve">its temple </w:t>
      </w:r>
      <w:r w:rsidR="00140F92" w:rsidRPr="00140F92">
        <w:t>was the center of his worship. It</w:t>
      </w:r>
      <w:r w:rsidRPr="00140F92">
        <w:t xml:space="preserve"> </w:t>
      </w:r>
      <w:r w:rsidR="00140F92">
        <w:t xml:space="preserve">also was famous for its </w:t>
      </w:r>
      <w:r w:rsidR="00140F92" w:rsidRPr="00140F92">
        <w:t xml:space="preserve">double temple of </w:t>
      </w:r>
      <w:proofErr w:type="spellStart"/>
      <w:r w:rsidR="00140F92" w:rsidRPr="00140F92">
        <w:t>Anu</w:t>
      </w:r>
      <w:proofErr w:type="spellEnd"/>
      <w:r w:rsidR="00140F92" w:rsidRPr="00140F92">
        <w:t xml:space="preserve"> and Adad</w:t>
      </w:r>
      <w:r w:rsidR="00140F92">
        <w:t xml:space="preserve"> and </w:t>
      </w:r>
      <w:r w:rsidR="00140F92" w:rsidRPr="00140F92">
        <w:t>the temple of Ishtar, the Sumerian goddess of love and war</w:t>
      </w:r>
      <w:r w:rsidR="00140F92">
        <w:t xml:space="preserve">. It </w:t>
      </w:r>
      <w:r w:rsidR="00140F92" w:rsidRPr="00140F92">
        <w:t xml:space="preserve">was </w:t>
      </w:r>
      <w:r w:rsidR="00140F92">
        <w:t xml:space="preserve">also </w:t>
      </w:r>
      <w:r w:rsidR="00140F92" w:rsidRPr="00140F92">
        <w:t xml:space="preserve">the city-state capital of the Assyrian Empire that was active in international trade and exchange from the 14th to the 9th centuries BCE. Sun-dried mud-bricks were set on foundations of quarried, dressed stone for the buildings. The city was surrounded by a double wall with several gates and a big moat. Ashur had two zones: an old city in the north (Akkadian, </w:t>
      </w:r>
      <w:proofErr w:type="spellStart"/>
      <w:r w:rsidR="00140F92" w:rsidRPr="004E75C6">
        <w:rPr>
          <w:i/>
        </w:rPr>
        <w:t>libbi-ali</w:t>
      </w:r>
      <w:proofErr w:type="spellEnd"/>
      <w:r w:rsidR="00140F92" w:rsidRPr="004E75C6">
        <w:rPr>
          <w:i/>
        </w:rPr>
        <w:t>,</w:t>
      </w:r>
      <w:r w:rsidR="00140F92" w:rsidRPr="00140F92">
        <w:t xml:space="preserve"> the heart of the city), and a newer city </w:t>
      </w:r>
      <w:r w:rsidR="004E75C6">
        <w:t>(</w:t>
      </w:r>
      <w:r w:rsidR="00140F92" w:rsidRPr="00140F92">
        <w:t>ca mid-2nd millennium BCE</w:t>
      </w:r>
      <w:r w:rsidR="004E75C6">
        <w:t>)</w:t>
      </w:r>
      <w:r w:rsidR="00140F92" w:rsidRPr="00140F92">
        <w:t xml:space="preserve"> in the south. </w:t>
      </w:r>
    </w:p>
    <w:p w:rsidR="000B0A8B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References:</w:t>
      </w:r>
      <w:r w:rsidR="000B0A8B">
        <w:rPr>
          <w:b/>
          <w:bCs/>
        </w:rPr>
        <w:t xml:space="preserve"> </w:t>
      </w:r>
      <w:proofErr w:type="spellStart"/>
      <w:r w:rsidR="000B0A8B">
        <w:t>Donbaz</w:t>
      </w:r>
      <w:proofErr w:type="spellEnd"/>
      <w:r w:rsidR="000B0A8B">
        <w:t xml:space="preserve">, </w:t>
      </w:r>
      <w:proofErr w:type="spellStart"/>
      <w:r w:rsidR="000B0A8B">
        <w:t>Veysel</w:t>
      </w:r>
      <w:proofErr w:type="spellEnd"/>
      <w:r w:rsidR="000B0A8B">
        <w:t xml:space="preserve">. </w:t>
      </w:r>
      <w:r w:rsidR="000B0A8B" w:rsidRPr="000B0A8B">
        <w:t xml:space="preserve"> </w:t>
      </w:r>
      <w:r w:rsidR="000B0A8B" w:rsidRPr="000B0A8B">
        <w:rPr>
          <w:i/>
        </w:rPr>
        <w:t>Royal inscriptions on clay cones from Ashur now in Istanbul</w:t>
      </w:r>
      <w:r w:rsidR="000B0A8B">
        <w:t>. Toronto; Buffalo: University of Toronto Press</w:t>
      </w:r>
    </w:p>
    <w:tbl>
      <w:tblPr>
        <w:tblW w:w="5000" w:type="pct"/>
        <w:tblCellSpacing w:w="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8543"/>
      </w:tblGrid>
      <w:tr w:rsidR="000B0A8B" w:rsidRPr="000B0A8B" w:rsidTr="000B0A8B">
        <w:trPr>
          <w:tblCellSpacing w:w="12" w:type="dxa"/>
        </w:trPr>
        <w:tc>
          <w:tcPr>
            <w:tcW w:w="750" w:type="pct"/>
            <w:noWrap/>
            <w:hideMark/>
          </w:tcPr>
          <w:p w:rsidR="000B0A8B" w:rsidRPr="000B0A8B" w:rsidRDefault="000B0A8B" w:rsidP="000B0A8B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0B0A8B" w:rsidRPr="000B0A8B" w:rsidRDefault="000B0A8B" w:rsidP="000B0A8B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0B0A8B">
              <w:rPr>
                <w:rFonts w:eastAsia="Times New Roman"/>
                <w:noProof/>
                <w:color w:val="auto"/>
              </w:rPr>
              <w:drawing>
                <wp:inline distT="0" distB="0" distL="0" distR="0">
                  <wp:extent cx="7620" cy="7620"/>
                  <wp:effectExtent l="0" t="0" r="0" b="0"/>
                  <wp:docPr id="3" name="Picture 3" descr="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0A8B">
              <w:rPr>
                <w:rFonts w:eastAsia="Times New Roman"/>
                <w:color w:val="0000FF"/>
                <w:u w:val="single"/>
              </w:rPr>
              <w:t xml:space="preserve"> </w:t>
            </w:r>
          </w:p>
        </w:tc>
      </w:tr>
    </w:tbl>
    <w:p w:rsidR="007D34B5" w:rsidRDefault="007D34B5"/>
    <w:sectPr w:rsidR="007D34B5" w:rsidSect="0021551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568" w:rsidRDefault="00F80568" w:rsidP="00B3562A">
      <w:pPr>
        <w:spacing w:after="0" w:line="240" w:lineRule="auto"/>
      </w:pPr>
      <w:r>
        <w:separator/>
      </w:r>
    </w:p>
  </w:endnote>
  <w:endnote w:type="continuationSeparator" w:id="0">
    <w:p w:rsidR="00F80568" w:rsidRDefault="00F80568" w:rsidP="00B35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568" w:rsidRDefault="00F80568" w:rsidP="00B3562A">
      <w:pPr>
        <w:spacing w:after="0" w:line="240" w:lineRule="auto"/>
      </w:pPr>
      <w:r>
        <w:separator/>
      </w:r>
    </w:p>
  </w:footnote>
  <w:footnote w:type="continuationSeparator" w:id="0">
    <w:p w:rsidR="00F80568" w:rsidRDefault="00F80568" w:rsidP="00B35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62A"/>
    <w:rsid w:val="0000162B"/>
    <w:rsid w:val="00003BD7"/>
    <w:rsid w:val="0001706D"/>
    <w:rsid w:val="00017F2F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B0A8B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0EE0"/>
    <w:rsid w:val="00140F9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C4681"/>
    <w:rsid w:val="001D1968"/>
    <w:rsid w:val="001E0729"/>
    <w:rsid w:val="001E2105"/>
    <w:rsid w:val="001E365E"/>
    <w:rsid w:val="001F347F"/>
    <w:rsid w:val="00205C4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769B4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27570"/>
    <w:rsid w:val="00427B30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E75C6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C0557"/>
    <w:rsid w:val="005C3985"/>
    <w:rsid w:val="005D0D38"/>
    <w:rsid w:val="005D1CC0"/>
    <w:rsid w:val="005F5F4F"/>
    <w:rsid w:val="00606514"/>
    <w:rsid w:val="006071F9"/>
    <w:rsid w:val="00617980"/>
    <w:rsid w:val="00630740"/>
    <w:rsid w:val="006463A4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D34B5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B6ECC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3562A"/>
    <w:rsid w:val="00B42F4D"/>
    <w:rsid w:val="00B43FEB"/>
    <w:rsid w:val="00B44B1E"/>
    <w:rsid w:val="00B56131"/>
    <w:rsid w:val="00B565D3"/>
    <w:rsid w:val="00B75368"/>
    <w:rsid w:val="00B76151"/>
    <w:rsid w:val="00B83F68"/>
    <w:rsid w:val="00B92197"/>
    <w:rsid w:val="00BA3532"/>
    <w:rsid w:val="00BA4619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4FBA"/>
    <w:rsid w:val="00F1551D"/>
    <w:rsid w:val="00F163BD"/>
    <w:rsid w:val="00F210CE"/>
    <w:rsid w:val="00F27008"/>
    <w:rsid w:val="00F43E8C"/>
    <w:rsid w:val="00F6498A"/>
    <w:rsid w:val="00F66767"/>
    <w:rsid w:val="00F75CF0"/>
    <w:rsid w:val="00F80568"/>
    <w:rsid w:val="00F86A7D"/>
    <w:rsid w:val="00F91875"/>
    <w:rsid w:val="00F938E4"/>
    <w:rsid w:val="00FA193D"/>
    <w:rsid w:val="00FA2A87"/>
    <w:rsid w:val="00FA4C2B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E94A6"/>
  <w15:chartTrackingRefBased/>
  <w15:docId w15:val="{5E16E6AB-FCEB-418E-8B04-84C095D5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3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62A"/>
  </w:style>
  <w:style w:type="paragraph" w:styleId="Footer">
    <w:name w:val="footer"/>
    <w:basedOn w:val="Normal"/>
    <w:link w:val="FooterChar"/>
    <w:uiPriority w:val="99"/>
    <w:unhideWhenUsed/>
    <w:rsid w:val="00B3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62A"/>
  </w:style>
  <w:style w:type="character" w:styleId="Strong">
    <w:name w:val="Strong"/>
    <w:qFormat/>
    <w:rsid w:val="007D34B5"/>
    <w:rPr>
      <w:b/>
      <w:bCs/>
    </w:rPr>
  </w:style>
  <w:style w:type="character" w:styleId="Hyperlink">
    <w:name w:val="Hyperlink"/>
    <w:basedOn w:val="DefaultParagraphFont"/>
    <w:uiPriority w:val="99"/>
    <w:unhideWhenUsed/>
    <w:rsid w:val="007D34B5"/>
    <w:rPr>
      <w:color w:val="0000FF"/>
      <w:u w:val="single"/>
    </w:rPr>
  </w:style>
  <w:style w:type="character" w:customStyle="1" w:styleId="text3">
    <w:name w:val="text3"/>
    <w:basedOn w:val="DefaultParagraphFont"/>
    <w:rsid w:val="000B0A8B"/>
  </w:style>
  <w:style w:type="character" w:customStyle="1" w:styleId="plainlinks">
    <w:name w:val="plainlinks"/>
    <w:basedOn w:val="DefaultParagraphFont"/>
    <w:rsid w:val="005C3985"/>
  </w:style>
  <w:style w:type="character" w:customStyle="1" w:styleId="geo-dms">
    <w:name w:val="geo-dms"/>
    <w:basedOn w:val="DefaultParagraphFont"/>
    <w:rsid w:val="005C3985"/>
  </w:style>
  <w:style w:type="character" w:customStyle="1" w:styleId="latitude">
    <w:name w:val="latitude"/>
    <w:basedOn w:val="DefaultParagraphFont"/>
    <w:rsid w:val="005C3985"/>
  </w:style>
  <w:style w:type="character" w:customStyle="1" w:styleId="longitude">
    <w:name w:val="longitude"/>
    <w:basedOn w:val="DefaultParagraphFont"/>
    <w:rsid w:val="005C3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3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3.bp.blogspot.com" TargetMode="External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gif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tools.wmflabs.org/geohack/geohack.php?pagename=Assur&amp;params=35_27_24_N_43_15_45_E_type:landmark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bet-davvid.com/Heritage.html" TargetMode="External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4</cp:revision>
  <dcterms:created xsi:type="dcterms:W3CDTF">2019-01-26T16:18:00Z</dcterms:created>
  <dcterms:modified xsi:type="dcterms:W3CDTF">2019-01-26T20:46:00Z</dcterms:modified>
</cp:coreProperties>
</file>