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424" w:rsidRDefault="0098667F" w:rsidP="00391424">
      <w:bookmarkStart w:id="0" w:name="_GoBack"/>
      <w:r>
        <w:t>Case 2-</w:t>
      </w:r>
      <w:r w:rsidR="001B1C4A">
        <w:t>A</w:t>
      </w:r>
      <w:r w:rsidR="00391424">
        <w:t>342-ME-</w:t>
      </w:r>
      <w:r>
        <w:t>Syro-Hittite-Astarte-</w:t>
      </w:r>
      <w:r w:rsidR="00391424" w:rsidRPr="00F01930">
        <w:t>Terracotta-Late Bronze Age</w:t>
      </w:r>
      <w:r w:rsidR="00391424">
        <w:t>-</w:t>
      </w:r>
      <w:r w:rsidR="00391424" w:rsidRPr="00F01930">
        <w:t>1500 - 1200 BCE</w:t>
      </w:r>
    </w:p>
    <w:bookmarkEnd w:id="0"/>
    <w:p w:rsidR="00E31309" w:rsidRDefault="00CC04C7" w:rsidP="00391424">
      <w:pPr>
        <w:rPr>
          <w:noProof/>
        </w:rPr>
      </w:pPr>
      <w:r>
        <w:rPr>
          <w:noProof/>
        </w:rPr>
        <w:drawing>
          <wp:inline distT="0" distB="0" distL="0" distR="0" wp14:anchorId="1EFE8CDA" wp14:editId="6F0F9BAB">
            <wp:extent cx="1485900" cy="584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1309">
        <w:rPr>
          <w:noProof/>
        </w:rPr>
        <w:drawing>
          <wp:inline distT="0" distB="0" distL="0" distR="0" wp14:anchorId="6E0BDDAB" wp14:editId="5B902D70">
            <wp:extent cx="1666875" cy="584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309" w:rsidRPr="00E31309">
        <w:rPr>
          <w:noProof/>
        </w:rPr>
        <w:t xml:space="preserve"> </w:t>
      </w:r>
      <w:r w:rsidR="00E31309">
        <w:rPr>
          <w:noProof/>
        </w:rPr>
        <w:drawing>
          <wp:inline distT="0" distB="0" distL="0" distR="0" wp14:anchorId="695D0688" wp14:editId="5F1D8036">
            <wp:extent cx="1714500" cy="583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4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C1F3F" wp14:editId="1CD8931D">
            <wp:extent cx="1276350" cy="579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1" w:rsidRDefault="00815921" w:rsidP="00391424">
      <w:pPr>
        <w:rPr>
          <w:rStyle w:val="Strong"/>
        </w:rPr>
      </w:pPr>
      <w:r>
        <w:rPr>
          <w:noProof/>
        </w:rPr>
        <w:t xml:space="preserve">Figs. 1-4.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</w:p>
    <w:p w:rsidR="00391424" w:rsidRDefault="00391424" w:rsidP="00391424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391424" w:rsidRDefault="00391424" w:rsidP="00391424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="00CC04C7">
        <w:rPr>
          <w:rStyle w:val="Strong"/>
        </w:rPr>
        <w:t xml:space="preserve"> A</w:t>
      </w:r>
      <w:r>
        <w:rPr>
          <w:rStyle w:val="Strong"/>
        </w:rPr>
        <w:t>342</w:t>
      </w:r>
    </w:p>
    <w:p w:rsidR="00FC1575" w:rsidRDefault="00391424" w:rsidP="00391424">
      <w:pPr>
        <w:spacing w:after="0"/>
        <w:rPr>
          <w:b/>
          <w:bCs/>
        </w:rPr>
      </w:pPr>
      <w:r>
        <w:rPr>
          <w:rStyle w:val="Strong"/>
        </w:rPr>
        <w:t xml:space="preserve">Formal Label: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  <w:r w:rsidRPr="00ED4BF3">
        <w:rPr>
          <w:b/>
          <w:bCs/>
        </w:rPr>
        <w:t xml:space="preserve"> </w:t>
      </w:r>
    </w:p>
    <w:p w:rsidR="00391424" w:rsidRDefault="00391424" w:rsidP="00391424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391424" w:rsidRPr="007D3B7D" w:rsidRDefault="00391424" w:rsidP="00391424">
      <w:r>
        <w:tab/>
      </w:r>
      <w:r w:rsidRPr="007D3B7D">
        <w:t>Th</w:t>
      </w:r>
      <w:r>
        <w:t>is</w:t>
      </w:r>
      <w:r w:rsidRPr="007D3B7D">
        <w:t xml:space="preserve"> stylized figurine with flat violin</w:t>
      </w:r>
      <w:r>
        <w:t>-</w:t>
      </w:r>
      <w:r w:rsidRPr="007D3B7D">
        <w:t>shaped body and bird face with elaborate coiffure</w:t>
      </w:r>
      <w:r>
        <w:t xml:space="preserve"> has</w:t>
      </w:r>
      <w:r w:rsidRPr="007D3B7D">
        <w:t xml:space="preserve"> two short arms </w:t>
      </w:r>
      <w:r w:rsidR="00CC04C7">
        <w:t>pressed against the breasts</w:t>
      </w:r>
      <w:r w:rsidRPr="007D3B7D">
        <w:t xml:space="preserve">. </w:t>
      </w:r>
      <w:r>
        <w:t xml:space="preserve">A </w:t>
      </w:r>
      <w:r w:rsidR="00CC04C7">
        <w:t>very faint</w:t>
      </w:r>
      <w:r w:rsidRPr="007D3B7D">
        <w:t xml:space="preserve"> </w:t>
      </w:r>
      <w:r>
        <w:t>navel</w:t>
      </w:r>
      <w:r w:rsidRPr="007D3B7D">
        <w:t xml:space="preserve"> </w:t>
      </w:r>
      <w:r w:rsidR="00CC04C7">
        <w:t>in</w:t>
      </w:r>
      <w:r w:rsidRPr="007D3B7D">
        <w:t xml:space="preserve"> the lower </w:t>
      </w:r>
      <w:r w:rsidR="00CC04C7">
        <w:t>abdomen</w:t>
      </w:r>
      <w:r>
        <w:t xml:space="preserve"> area</w:t>
      </w:r>
      <w:r w:rsidRPr="007D3B7D">
        <w:t>. Incised design decor</w:t>
      </w:r>
      <w:r>
        <w:t xml:space="preserve">ates the torque around the neck 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  <w:r w:rsidR="001B1C4A">
        <w:t xml:space="preserve"> The face is dominated by a</w:t>
      </w:r>
      <w:r w:rsidR="001B1C4A" w:rsidRPr="007D3B7D">
        <w:t xml:space="preserve"> </w:t>
      </w:r>
      <w:r w:rsidR="001B1C4A">
        <w:t>raptorial beak suggestive of the practice of excarnation that takes place with the deceased at the scaffolding of the body.</w:t>
      </w:r>
    </w:p>
    <w:p w:rsidR="00815921" w:rsidRPr="000F7B98" w:rsidRDefault="00815921" w:rsidP="00815921">
      <w:pPr>
        <w:spacing w:after="0"/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F01930">
        <w:t>Late Bronze Age</w:t>
      </w:r>
      <w:r>
        <w:t>-</w:t>
      </w:r>
      <w:r w:rsidRPr="00F01930">
        <w:t>1500 - 1200 BCE</w:t>
      </w:r>
    </w:p>
    <w:p w:rsidR="00815921" w:rsidRDefault="00815921" w:rsidP="00815921">
      <w:pPr>
        <w:spacing w:after="0"/>
      </w:pPr>
      <w:r>
        <w:rPr>
          <w:rStyle w:val="Strong"/>
        </w:rPr>
        <w:t>Geographical Area:</w:t>
      </w:r>
      <w:r>
        <w:t xml:space="preserve"> N Syria, S Anatolia.</w:t>
      </w:r>
    </w:p>
    <w:p w:rsidR="00815921" w:rsidRDefault="00815921" w:rsidP="00815921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>
        <w:t>N Syria, S Anatolia</w:t>
      </w:r>
    </w:p>
    <w:p w:rsidR="00815921" w:rsidRDefault="00815921" w:rsidP="00815921">
      <w:pPr>
        <w:spacing w:after="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24DCA9E6" wp14:editId="406E968D">
            <wp:extent cx="2800058" cy="306387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926" cy="30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1" w:rsidRPr="004441A8" w:rsidRDefault="00815921" w:rsidP="00815921">
      <w:pPr>
        <w:spacing w:after="0"/>
      </w:pPr>
      <w:r>
        <w:rPr>
          <w:rStyle w:val="Strong"/>
        </w:rPr>
        <w:t xml:space="preserve">Fig. 5. </w:t>
      </w:r>
      <w:r w:rsidRPr="004441A8">
        <w:t xml:space="preserve">Map of </w:t>
      </w:r>
      <w:proofErr w:type="spellStart"/>
      <w:r w:rsidRPr="004441A8">
        <w:t>Luwian</w:t>
      </w:r>
      <w:proofErr w:type="spellEnd"/>
      <w:r w:rsidRPr="004441A8">
        <w:t>-, Aramaic- and Phoenician-speaking political entities of the </w:t>
      </w:r>
      <w:proofErr w:type="spellStart"/>
      <w:r w:rsidRPr="004441A8">
        <w:t>the</w:t>
      </w:r>
      <w:proofErr w:type="spellEnd"/>
      <w:r w:rsidRPr="004441A8">
        <w:t xml:space="preserve"> </w:t>
      </w:r>
      <w:proofErr w:type="spellStart"/>
      <w:r w:rsidRPr="004441A8">
        <w:t>Syro</w:t>
      </w:r>
      <w:proofErr w:type="spellEnd"/>
      <w:r w:rsidRPr="004441A8">
        <w:t>-Hittite states in northern Syria and southern Anatolia from https://upload.wikimedia.org/wikipedia/commons/f/fe/NeoHittiteStates.gif.</w:t>
      </w:r>
    </w:p>
    <w:p w:rsidR="00815921" w:rsidRDefault="00815921" w:rsidP="00815921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 w:rsidRPr="00F01930">
        <w:t>Syro</w:t>
      </w:r>
      <w:proofErr w:type="spellEnd"/>
      <w:r w:rsidRPr="00F01930">
        <w:t>-Hittite</w:t>
      </w:r>
    </w:p>
    <w:p w:rsidR="00391424" w:rsidRDefault="00391424" w:rsidP="00391424">
      <w:pPr>
        <w:spacing w:after="0"/>
      </w:pPr>
      <w:r>
        <w:rPr>
          <w:rStyle w:val="Strong"/>
        </w:rPr>
        <w:t>Medium:</w:t>
      </w:r>
      <w:r>
        <w:t xml:space="preserve"> </w:t>
      </w:r>
      <w:r w:rsidR="00E31309">
        <w:t>T</w:t>
      </w:r>
      <w:r>
        <w:t>erracotta</w:t>
      </w:r>
    </w:p>
    <w:p w:rsidR="00391424" w:rsidRDefault="00391424" w:rsidP="00391424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815921">
        <w:t>H. 13.4 cm</w:t>
      </w:r>
      <w:r>
        <w:t>, 5 1/4 in</w:t>
      </w:r>
      <w:r w:rsidRPr="007D3B7D">
        <w:t> </w:t>
      </w:r>
    </w:p>
    <w:p w:rsidR="00391424" w:rsidRDefault="00391424" w:rsidP="00391424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815921" w:rsidRPr="00815921">
        <w:rPr>
          <w:rStyle w:val="Strong"/>
          <w:b w:val="0"/>
        </w:rPr>
        <w:t>93 gm, 3.25 oz</w:t>
      </w:r>
    </w:p>
    <w:p w:rsidR="00391424" w:rsidRPr="0098667F" w:rsidRDefault="00391424" w:rsidP="00391424">
      <w:pPr>
        <w:spacing w:after="0"/>
        <w:rPr>
          <w:rStyle w:val="Strong"/>
          <w:lang w:val="fr-FR"/>
        </w:rPr>
      </w:pPr>
      <w:proofErr w:type="gramStart"/>
      <w:r w:rsidRPr="0098667F">
        <w:rPr>
          <w:rStyle w:val="Strong"/>
          <w:lang w:val="fr-FR"/>
        </w:rPr>
        <w:t>Condition:</w:t>
      </w:r>
      <w:proofErr w:type="gramEnd"/>
      <w:r w:rsidRPr="0098667F">
        <w:rPr>
          <w:rStyle w:val="Strong"/>
          <w:lang w:val="fr-FR"/>
        </w:rPr>
        <w:t xml:space="preserve"> </w:t>
      </w:r>
      <w:r w:rsidR="00E31309" w:rsidRPr="0098667F">
        <w:rPr>
          <w:lang w:val="fr-FR"/>
        </w:rPr>
        <w:t>Syro-Hittite</w:t>
      </w:r>
    </w:p>
    <w:p w:rsidR="00391424" w:rsidRPr="00E0393F" w:rsidRDefault="00391424" w:rsidP="00391424">
      <w:proofErr w:type="gramStart"/>
      <w:r w:rsidRPr="0098667F">
        <w:rPr>
          <w:rStyle w:val="Strong"/>
          <w:lang w:val="fr-FR"/>
        </w:rPr>
        <w:t>Provenance:</w:t>
      </w:r>
      <w:proofErr w:type="gramEnd"/>
      <w:r w:rsidRPr="0098667F">
        <w:rPr>
          <w:lang w:val="fr-FR"/>
        </w:rPr>
        <w:t xml:space="preserve"> Ex. </w:t>
      </w:r>
      <w:r w:rsidRPr="007D3B7D">
        <w:t xml:space="preserve">Private </w:t>
      </w:r>
      <w:r w:rsidR="001B1C4A" w:rsidRPr="007D3B7D">
        <w:t>Collection</w:t>
      </w:r>
      <w:r w:rsidRPr="007D3B7D">
        <w:t xml:space="preserve">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</w:t>
      </w:r>
      <w:r w:rsidR="00E31309">
        <w:t>el - Annex, Jerusalem - 94101, </w:t>
      </w:r>
      <w:r w:rsidRPr="00E0393F">
        <w:t>Israel</w:t>
      </w:r>
      <w:r>
        <w:t>.</w:t>
      </w:r>
    </w:p>
    <w:p w:rsidR="00391424" w:rsidRPr="00E0393F" w:rsidRDefault="00391424" w:rsidP="00391424">
      <w:r w:rsidRPr="00E0393F">
        <w:t>Discussion:</w:t>
      </w:r>
    </w:p>
    <w:p w:rsidR="00391424" w:rsidRDefault="00391424" w:rsidP="00391424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1B1C4A" w:rsidRPr="004441A8" w:rsidRDefault="001B1C4A" w:rsidP="001B1C4A">
      <w:pPr>
        <w:spacing w:after="0"/>
      </w:pPr>
      <w:r w:rsidRPr="004441A8">
        <w:rPr>
          <w:rFonts w:hint="eastAsia"/>
        </w:rPr>
        <w:t xml:space="preserve">Cornelius, </w:t>
      </w:r>
      <w:proofErr w:type="spellStart"/>
      <w:r w:rsidRPr="004441A8">
        <w:t>Izak</w:t>
      </w:r>
      <w:proofErr w:type="spellEnd"/>
      <w:r w:rsidRPr="004441A8">
        <w:t xml:space="preserve">. 2004. </w:t>
      </w:r>
      <w:r w:rsidRPr="004441A8">
        <w:rPr>
          <w:rFonts w:hint="eastAsia"/>
          <w:i/>
        </w:rPr>
        <w:t xml:space="preserve">The many faces of the goddess: the iconography of the </w:t>
      </w:r>
      <w:proofErr w:type="spellStart"/>
      <w:r w:rsidRPr="004441A8">
        <w:rPr>
          <w:rFonts w:hint="eastAsia"/>
          <w:i/>
        </w:rPr>
        <w:t>Syro</w:t>
      </w:r>
      <w:proofErr w:type="spellEnd"/>
      <w:r w:rsidRPr="004441A8">
        <w:rPr>
          <w:rFonts w:hint="eastAsia"/>
          <w:i/>
        </w:rPr>
        <w:t xml:space="preserve">-Palestinian goddesses </w:t>
      </w:r>
      <w:proofErr w:type="spellStart"/>
      <w:r w:rsidRPr="004441A8">
        <w:rPr>
          <w:rFonts w:hint="eastAsia"/>
          <w:i/>
        </w:rPr>
        <w:t>Anat</w:t>
      </w:r>
      <w:proofErr w:type="spellEnd"/>
      <w:r w:rsidRPr="004441A8">
        <w:rPr>
          <w:rFonts w:hint="eastAsia"/>
          <w:i/>
        </w:rPr>
        <w:t xml:space="preserve">, Astarte, </w:t>
      </w:r>
      <w:proofErr w:type="spellStart"/>
      <w:r w:rsidRPr="004441A8">
        <w:rPr>
          <w:rFonts w:hint="eastAsia"/>
          <w:i/>
        </w:rPr>
        <w:t>Qedeshe</w:t>
      </w:r>
      <w:proofErr w:type="spellEnd"/>
      <w:r w:rsidRPr="004441A8">
        <w:rPr>
          <w:i/>
        </w:rPr>
        <w:t>.</w:t>
      </w:r>
      <w:r w:rsidRPr="004441A8">
        <w:t xml:space="preserve"> </w:t>
      </w:r>
      <w:r>
        <w:rPr>
          <w:rFonts w:hint="eastAsia"/>
        </w:rPr>
        <w:t>Fribourg, Switzerland: Academic Press; </w:t>
      </w:r>
      <w:proofErr w:type="spellStart"/>
      <w:r>
        <w:rPr>
          <w:rFonts w:hint="eastAsia"/>
        </w:rPr>
        <w:t>Göttingen</w:t>
      </w:r>
      <w:proofErr w:type="spellEnd"/>
      <w:r w:rsidRPr="004441A8">
        <w:rPr>
          <w:rFonts w:hint="eastAsia"/>
        </w:rPr>
        <w:t>: </w:t>
      </w:r>
      <w:proofErr w:type="spellStart"/>
      <w:r w:rsidRPr="004441A8">
        <w:rPr>
          <w:rFonts w:hint="eastAsia"/>
        </w:rPr>
        <w:t>Vandenhoeck</w:t>
      </w:r>
      <w:proofErr w:type="spellEnd"/>
      <w:r w:rsidRPr="004441A8">
        <w:rPr>
          <w:rFonts w:hint="eastAsia"/>
        </w:rPr>
        <w:t xml:space="preserve"> &amp; </w:t>
      </w:r>
      <w:proofErr w:type="spellStart"/>
      <w:r w:rsidRPr="004441A8">
        <w:rPr>
          <w:rFonts w:hint="eastAsia"/>
        </w:rPr>
        <w:t>Ruprech</w:t>
      </w:r>
      <w:r w:rsidRPr="004441A8">
        <w:t>t</w:t>
      </w:r>
      <w:proofErr w:type="spellEnd"/>
      <w:r w:rsidRPr="004441A8">
        <w:t>.</w:t>
      </w:r>
    </w:p>
    <w:p w:rsidR="001B1C4A" w:rsidRDefault="001B1C4A" w:rsidP="001B1C4A">
      <w:pPr>
        <w:spacing w:after="0"/>
      </w:pPr>
    </w:p>
    <w:p w:rsidR="001B1C4A" w:rsidRPr="007D3B7D" w:rsidRDefault="001B1C4A" w:rsidP="001B1C4A">
      <w:pPr>
        <w:spacing w:after="0"/>
      </w:pPr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1B1C4A" w:rsidRDefault="001B1C4A" w:rsidP="001B1C4A">
      <w:pPr>
        <w:spacing w:after="0"/>
      </w:pPr>
    </w:p>
    <w:p w:rsidR="00391424" w:rsidRPr="007D3B7D" w:rsidRDefault="001B1C4A" w:rsidP="001B1C4A"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p w:rsidR="00391424" w:rsidRDefault="00391424" w:rsidP="00391424"/>
    <w:p w:rsidR="00151F1C" w:rsidRDefault="00151F1C"/>
    <w:sectPr w:rsidR="00151F1C" w:rsidSect="00CC04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24"/>
    <w:rsid w:val="00151F1C"/>
    <w:rsid w:val="001B1C4A"/>
    <w:rsid w:val="00391424"/>
    <w:rsid w:val="00815921"/>
    <w:rsid w:val="008F2F36"/>
    <w:rsid w:val="00913997"/>
    <w:rsid w:val="0098667F"/>
    <w:rsid w:val="00CC04C7"/>
    <w:rsid w:val="00D36834"/>
    <w:rsid w:val="00E31309"/>
    <w:rsid w:val="00F873D5"/>
    <w:rsid w:val="00FC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0D8C"/>
  <w15:chartTrackingRefBased/>
  <w15:docId w15:val="{AD5FE2BE-D00B-4F82-8782-82549886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914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2019-01-26T18:20:00Z</dcterms:created>
  <dcterms:modified xsi:type="dcterms:W3CDTF">2019-01-26T18:20:00Z</dcterms:modified>
</cp:coreProperties>
</file>