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E6F" w:rsidRDefault="003E72B1" w:rsidP="00D72608">
      <w:pPr>
        <w:rPr>
          <w:rStyle w:val="Strong"/>
        </w:rPr>
      </w:pPr>
      <w:bookmarkStart w:id="0" w:name="_GoBack"/>
      <w:r>
        <w:t>Case 2-</w:t>
      </w:r>
      <w:r w:rsidR="00D0351F">
        <w:t>A</w:t>
      </w:r>
      <w:r w:rsidR="00FE4492">
        <w:t>344</w:t>
      </w:r>
      <w:r w:rsidR="00D0351F">
        <w:t>-ME</w:t>
      </w:r>
      <w:r w:rsidR="00D72608">
        <w:t>-</w:t>
      </w:r>
      <w:r>
        <w:t>Syro-Hittite-Astarte-</w:t>
      </w:r>
      <w:r w:rsidR="00F22E6F" w:rsidRPr="00F01930">
        <w:t>Terracotta-Late Bronze Age</w:t>
      </w:r>
      <w:r w:rsidR="00F22E6F">
        <w:t>-</w:t>
      </w:r>
      <w:r w:rsidR="00F22E6F" w:rsidRPr="00F01930">
        <w:t>1500 - 1200 BCE</w:t>
      </w:r>
      <w:r w:rsidR="00F22E6F">
        <w:rPr>
          <w:noProof/>
        </w:rPr>
        <w:t xml:space="preserve"> </w:t>
      </w:r>
      <w:bookmarkEnd w:id="0"/>
      <w:r w:rsidR="00F22E6F">
        <w:rPr>
          <w:noProof/>
        </w:rPr>
        <w:drawing>
          <wp:inline distT="0" distB="0" distL="0" distR="0" wp14:anchorId="13DC37DD" wp14:editId="36E07534">
            <wp:extent cx="15240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0C0F">
        <w:rPr>
          <w:noProof/>
        </w:rPr>
        <w:drawing>
          <wp:inline distT="0" distB="0" distL="0" distR="0" wp14:anchorId="4DABDE2B" wp14:editId="374E077B">
            <wp:extent cx="2104451" cy="4238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2292" cy="425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E6F" w:rsidRPr="00F22E6F">
        <w:rPr>
          <w:noProof/>
        </w:rPr>
        <w:t xml:space="preserve"> </w:t>
      </w:r>
      <w:r w:rsidR="00AE0C0F">
        <w:rPr>
          <w:noProof/>
        </w:rPr>
        <w:drawing>
          <wp:inline distT="0" distB="0" distL="0" distR="0" wp14:anchorId="1107C76B" wp14:editId="4EE02E59">
            <wp:extent cx="2113624" cy="41021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6859" cy="410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6F" w:rsidRDefault="00F22E6F" w:rsidP="00D72608">
      <w:pPr>
        <w:rPr>
          <w:rStyle w:val="Strong"/>
        </w:rPr>
      </w:pPr>
      <w:r>
        <w:rPr>
          <w:rStyle w:val="Strong"/>
        </w:rPr>
        <w:t xml:space="preserve">Figs. </w:t>
      </w:r>
      <w:r w:rsidR="00DE062F">
        <w:rPr>
          <w:rStyle w:val="Strong"/>
        </w:rPr>
        <w:t>1-</w:t>
      </w:r>
      <w:r w:rsidR="008A5737">
        <w:rPr>
          <w:rStyle w:val="Strong"/>
        </w:rPr>
        <w:t>3</w:t>
      </w:r>
      <w:r w:rsidR="00DE062F">
        <w:rPr>
          <w:rStyle w:val="Strong"/>
        </w:rPr>
        <w:t xml:space="preserve">. </w:t>
      </w:r>
      <w:proofErr w:type="spellStart"/>
      <w:r w:rsidRPr="00F01930">
        <w:t>Syro</w:t>
      </w:r>
      <w:proofErr w:type="spellEnd"/>
      <w:r w:rsidRPr="00F01930">
        <w:t>-Hittite-Astarte-Figurine-Terracotta-Late Bronze Age</w:t>
      </w:r>
      <w:r>
        <w:t>-</w:t>
      </w:r>
      <w:r w:rsidRPr="00F01930">
        <w:t>1500 - 1200 BCE</w:t>
      </w:r>
    </w:p>
    <w:p w:rsidR="00D0351F" w:rsidRDefault="00D0351F" w:rsidP="00D72608">
      <w:pPr>
        <w:rPr>
          <w:rStyle w:val="Strong"/>
        </w:rPr>
      </w:pPr>
      <w:r>
        <w:rPr>
          <w:rStyle w:val="Strong"/>
        </w:rPr>
        <w:t>Case no.: 3</w:t>
      </w:r>
    </w:p>
    <w:p w:rsidR="00D0351F" w:rsidRDefault="00D0351F" w:rsidP="00D0351F">
      <w:pPr>
        <w:spacing w:after="0"/>
        <w:rPr>
          <w:rStyle w:val="Strong"/>
        </w:rPr>
      </w:pPr>
      <w:r>
        <w:rPr>
          <w:rStyle w:val="Strong"/>
        </w:rPr>
        <w:t xml:space="preserve">Accession Number: </w:t>
      </w:r>
      <w:r w:rsidR="00D72608" w:rsidRPr="00D72608">
        <w:rPr>
          <w:rStyle w:val="Strong"/>
          <w:b w:val="0"/>
        </w:rPr>
        <w:t>A</w:t>
      </w:r>
      <w:r w:rsidRPr="00D72608">
        <w:rPr>
          <w:rStyle w:val="Strong"/>
          <w:b w:val="0"/>
        </w:rPr>
        <w:t>34</w:t>
      </w:r>
      <w:r w:rsidR="00D72608" w:rsidRPr="00D72608">
        <w:rPr>
          <w:rStyle w:val="Strong"/>
          <w:b w:val="0"/>
        </w:rPr>
        <w:t>4</w:t>
      </w:r>
    </w:p>
    <w:p w:rsidR="00D72608" w:rsidRDefault="00D0351F" w:rsidP="00D72608">
      <w:pPr>
        <w:rPr>
          <w:rStyle w:val="Strong"/>
        </w:rPr>
      </w:pPr>
      <w:r>
        <w:rPr>
          <w:rStyle w:val="Strong"/>
        </w:rPr>
        <w:t xml:space="preserve">Formal Label: </w:t>
      </w:r>
      <w:proofErr w:type="spellStart"/>
      <w:r w:rsidR="00D72608" w:rsidRPr="00F01930">
        <w:t>Syro</w:t>
      </w:r>
      <w:proofErr w:type="spellEnd"/>
      <w:r w:rsidR="00D72608" w:rsidRPr="00F01930">
        <w:t>-Hittite-Astarte-Figurine-Terracotta-Late Bronze Age</w:t>
      </w:r>
      <w:r w:rsidR="00D72608">
        <w:t>-</w:t>
      </w:r>
      <w:r w:rsidR="00D72608" w:rsidRPr="00F01930">
        <w:t>1500 - 1200 BCE</w:t>
      </w:r>
    </w:p>
    <w:p w:rsidR="00D0351F" w:rsidRDefault="00D0351F" w:rsidP="00D0351F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FE4492" w:rsidRPr="007D3B7D" w:rsidRDefault="00D0351F" w:rsidP="00FE4492">
      <w:r>
        <w:tab/>
      </w:r>
      <w:r w:rsidR="00FE4492" w:rsidRPr="007D3B7D">
        <w:t>Th</w:t>
      </w:r>
      <w:r w:rsidR="00FE4492">
        <w:t>is</w:t>
      </w:r>
      <w:r w:rsidR="00FE4492" w:rsidRPr="007D3B7D">
        <w:t xml:space="preserve"> stylized </w:t>
      </w:r>
      <w:r w:rsidR="00FE4492">
        <w:t xml:space="preserve">female avian-anthropomorphic </w:t>
      </w:r>
      <w:r w:rsidR="00FE4492" w:rsidRPr="007D3B7D">
        <w:t xml:space="preserve">figurine </w:t>
      </w:r>
      <w:r w:rsidR="00FE4492">
        <w:t>has a</w:t>
      </w:r>
      <w:r w:rsidR="00FE4492" w:rsidRPr="007D3B7D">
        <w:t xml:space="preserve"> </w:t>
      </w:r>
      <w:r w:rsidR="00FE4492">
        <w:t>cylindrical</w:t>
      </w:r>
      <w:r w:rsidR="00FE4492" w:rsidRPr="007D3B7D">
        <w:t xml:space="preserve"> </w:t>
      </w:r>
      <w:r w:rsidR="00FE4492">
        <w:t xml:space="preserve">nude human </w:t>
      </w:r>
      <w:r w:rsidR="00FE4492" w:rsidRPr="007D3B7D">
        <w:t>body</w:t>
      </w:r>
      <w:r w:rsidR="00FE4492">
        <w:t xml:space="preserve"> and</w:t>
      </w:r>
      <w:r w:rsidR="00FE4492" w:rsidRPr="007D3B7D">
        <w:t xml:space="preserve"> </w:t>
      </w:r>
      <w:r w:rsidR="00FE4492">
        <w:t xml:space="preserve">has many anthropomorphic attributes such as </w:t>
      </w:r>
      <w:r w:rsidR="00FE4492" w:rsidRPr="007D3B7D">
        <w:t xml:space="preserve">two short arms </w:t>
      </w:r>
      <w:r w:rsidR="00FE4492">
        <w:t>perpendicular to the main body at its</w:t>
      </w:r>
      <w:r w:rsidR="00FE4492" w:rsidRPr="007D3B7D">
        <w:t xml:space="preserve"> sides</w:t>
      </w:r>
      <w:r w:rsidR="00FE4492">
        <w:t xml:space="preserve">, a relatively </w:t>
      </w:r>
      <w:r w:rsidR="00FE4492" w:rsidRPr="007D3B7D">
        <w:t>flat violin</w:t>
      </w:r>
      <w:r w:rsidR="00FE4492">
        <w:t>-</w:t>
      </w:r>
      <w:r w:rsidR="00FE4492" w:rsidRPr="007D3B7D">
        <w:t>shaped body</w:t>
      </w:r>
      <w:r w:rsidR="00FE4492">
        <w:t>, and earrings</w:t>
      </w:r>
      <w:r w:rsidR="00FE4492" w:rsidRPr="007D3B7D">
        <w:t xml:space="preserve">. </w:t>
      </w:r>
      <w:r w:rsidR="00DE062F">
        <w:t xml:space="preserve">A ring of incisions around the neck purports to be a necklace. </w:t>
      </w:r>
      <w:r w:rsidR="00FE4492">
        <w:t>However, the face is dominated by a</w:t>
      </w:r>
      <w:r w:rsidR="00FE4492" w:rsidRPr="007D3B7D">
        <w:t xml:space="preserve"> </w:t>
      </w:r>
      <w:r w:rsidR="00FE4492">
        <w:t xml:space="preserve">raptorial beak suggestive of the practice of excarnation that takes place with the deceased at the scaffolding of the body. (cf. </w:t>
      </w:r>
      <w:proofErr w:type="spellStart"/>
      <w:r w:rsidR="00FE4492" w:rsidRPr="007D3B7D">
        <w:t>Spycket</w:t>
      </w:r>
      <w:proofErr w:type="spellEnd"/>
      <w:r w:rsidR="00FE4492" w:rsidRPr="007D3B7D">
        <w:t xml:space="preserve">, A., </w:t>
      </w:r>
      <w:proofErr w:type="spellStart"/>
      <w:r w:rsidR="00FE4492" w:rsidRPr="007D3B7D">
        <w:t>Borowski</w:t>
      </w:r>
      <w:proofErr w:type="spellEnd"/>
      <w:r w:rsidR="00FE4492" w:rsidRPr="007D3B7D">
        <w:t xml:space="preserve"> Collection, 2000, Cat. no. 84, p. 102, (photograph, p. 101</w:t>
      </w:r>
      <w:r w:rsidR="00FE4492">
        <w:t xml:space="preserve">), for the type with long arms; </w:t>
      </w:r>
      <w:r w:rsidR="00FE4492" w:rsidRPr="007D3B7D">
        <w:t>Keel, O., Freiburg, 2008, p. 23, fig 3</w:t>
      </w:r>
      <w:r w:rsidR="00FE4492">
        <w:t>)</w:t>
      </w:r>
      <w:r w:rsidR="00FE4492" w:rsidRPr="007D3B7D">
        <w:t>.</w:t>
      </w:r>
      <w:r w:rsidR="00FE4492">
        <w:t xml:space="preserve"> </w:t>
      </w:r>
    </w:p>
    <w:p w:rsidR="00543D0B" w:rsidRPr="007D3B7D" w:rsidRDefault="00543D0B" w:rsidP="00543D0B">
      <w:r>
        <w:t xml:space="preserve">with long arms; </w:t>
      </w:r>
      <w:r w:rsidRPr="007D3B7D">
        <w:t>Keel, O., Freiburg, 2008, p. 23, fig 3</w:t>
      </w:r>
      <w:r>
        <w:t>)</w:t>
      </w:r>
      <w:r w:rsidRPr="007D3B7D">
        <w:t>.</w:t>
      </w:r>
      <w:r>
        <w:t xml:space="preserve"> </w:t>
      </w:r>
    </w:p>
    <w:p w:rsidR="00543D0B" w:rsidRPr="00FE4492" w:rsidRDefault="00543D0B" w:rsidP="00543D0B">
      <w:pPr>
        <w:spacing w:after="0"/>
        <w:rPr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r w:rsidRPr="00FE4492">
        <w:rPr>
          <w:bCs/>
        </w:rPr>
        <w:t>BL1605 A5</w:t>
      </w:r>
    </w:p>
    <w:p w:rsidR="00543D0B" w:rsidRPr="00D72608" w:rsidRDefault="00543D0B" w:rsidP="00543D0B">
      <w:pPr>
        <w:rPr>
          <w:b/>
          <w:bCs/>
        </w:rPr>
      </w:pPr>
      <w:r>
        <w:rPr>
          <w:rStyle w:val="Strong"/>
        </w:rPr>
        <w:t>Date or Time Horizon:</w:t>
      </w:r>
      <w:r>
        <w:t xml:space="preserve"> </w:t>
      </w:r>
      <w:r w:rsidRPr="00F01930">
        <w:t>Late Bronze Age</w:t>
      </w:r>
      <w:r>
        <w:t>-</w:t>
      </w:r>
      <w:r w:rsidRPr="00F01930">
        <w:t>1500 - 1200 BCE</w:t>
      </w:r>
    </w:p>
    <w:p w:rsidR="00543D0B" w:rsidRDefault="00543D0B" w:rsidP="00543D0B">
      <w:pPr>
        <w:spacing w:after="0"/>
      </w:pPr>
      <w:r>
        <w:rPr>
          <w:rStyle w:val="Strong"/>
        </w:rPr>
        <w:t>Geographical Area:</w:t>
      </w:r>
      <w:r>
        <w:t xml:space="preserve"> N Syria, S Anatolia.</w:t>
      </w:r>
    </w:p>
    <w:p w:rsidR="00543D0B" w:rsidRDefault="00543D0B" w:rsidP="00543D0B">
      <w:pPr>
        <w:spacing w:after="0"/>
        <w:rPr>
          <w:b/>
        </w:rPr>
      </w:pPr>
      <w:r w:rsidRPr="0011252F">
        <w:rPr>
          <w:b/>
        </w:rPr>
        <w:lastRenderedPageBreak/>
        <w:t>Map, GPS coordinates:</w:t>
      </w:r>
      <w:r>
        <w:rPr>
          <w:b/>
        </w:rPr>
        <w:t xml:space="preserve"> </w:t>
      </w:r>
      <w:r>
        <w:t>N Syria, S Anatolia</w:t>
      </w:r>
    </w:p>
    <w:p w:rsidR="00543D0B" w:rsidRDefault="00543D0B" w:rsidP="00543D0B">
      <w:pPr>
        <w:spacing w:after="0"/>
        <w:rPr>
          <w:rStyle w:val="Strong"/>
        </w:rPr>
      </w:pPr>
      <w:r>
        <w:rPr>
          <w:noProof/>
        </w:rPr>
        <w:drawing>
          <wp:inline distT="0" distB="0" distL="0" distR="0" wp14:anchorId="735D8041" wp14:editId="650E3233">
            <wp:extent cx="2800058" cy="3063875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926" cy="30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0B" w:rsidRPr="004441A8" w:rsidRDefault="00543D0B" w:rsidP="00543D0B">
      <w:pPr>
        <w:spacing w:after="0"/>
      </w:pPr>
      <w:r>
        <w:rPr>
          <w:rStyle w:val="Strong"/>
        </w:rPr>
        <w:t xml:space="preserve">Fig. </w:t>
      </w:r>
      <w:r w:rsidR="008A5737">
        <w:rPr>
          <w:rStyle w:val="Strong"/>
        </w:rPr>
        <w:t>4</w:t>
      </w:r>
      <w:r>
        <w:rPr>
          <w:rStyle w:val="Strong"/>
        </w:rPr>
        <w:t xml:space="preserve">. </w:t>
      </w:r>
      <w:r w:rsidRPr="004441A8">
        <w:t xml:space="preserve">Map of </w:t>
      </w:r>
      <w:proofErr w:type="spellStart"/>
      <w:r w:rsidRPr="004441A8">
        <w:t>Luwian</w:t>
      </w:r>
      <w:proofErr w:type="spellEnd"/>
      <w:r w:rsidRPr="004441A8">
        <w:t>-, Aramaic- and Phoenician-speaking political entities of the </w:t>
      </w:r>
      <w:proofErr w:type="spellStart"/>
      <w:r w:rsidRPr="004441A8">
        <w:t>the</w:t>
      </w:r>
      <w:proofErr w:type="spellEnd"/>
      <w:r w:rsidRPr="004441A8">
        <w:t xml:space="preserve"> </w:t>
      </w:r>
      <w:proofErr w:type="spellStart"/>
      <w:r w:rsidRPr="004441A8">
        <w:t>Syro</w:t>
      </w:r>
      <w:proofErr w:type="spellEnd"/>
      <w:r w:rsidRPr="004441A8">
        <w:t>-Hittite states in northern Syria and southern Anatolia from https://upload.wikimedia.org/wikipedia/commons/f/fe/NeoHittiteStates.gif.</w:t>
      </w:r>
    </w:p>
    <w:p w:rsidR="00543D0B" w:rsidRPr="0011252F" w:rsidRDefault="00543D0B" w:rsidP="00543D0B">
      <w:pPr>
        <w:spacing w:after="0"/>
        <w:rPr>
          <w:b/>
        </w:rPr>
      </w:pPr>
    </w:p>
    <w:p w:rsidR="00543D0B" w:rsidRDefault="00543D0B" w:rsidP="00543D0B">
      <w:pPr>
        <w:spacing w:after="0"/>
      </w:pPr>
      <w:r>
        <w:rPr>
          <w:rStyle w:val="Strong"/>
        </w:rPr>
        <w:t>Cultural Affiliation:</w:t>
      </w:r>
      <w:r>
        <w:t xml:space="preserve"> </w:t>
      </w:r>
      <w:proofErr w:type="spellStart"/>
      <w:r w:rsidRPr="00F01930">
        <w:t>Syro</w:t>
      </w:r>
      <w:proofErr w:type="spellEnd"/>
      <w:r w:rsidRPr="00F01930">
        <w:t>-Hittite</w:t>
      </w:r>
    </w:p>
    <w:p w:rsidR="00D0351F" w:rsidRDefault="00D0351F" w:rsidP="00D0351F">
      <w:pPr>
        <w:spacing w:after="0"/>
      </w:pPr>
      <w:r>
        <w:rPr>
          <w:rStyle w:val="Strong"/>
        </w:rPr>
        <w:t>Medium:</w:t>
      </w:r>
      <w:r>
        <w:t xml:space="preserve"> </w:t>
      </w:r>
      <w:r w:rsidR="00D72608">
        <w:t>T</w:t>
      </w:r>
      <w:r>
        <w:t>erracotta</w:t>
      </w:r>
    </w:p>
    <w:p w:rsidR="00D0351F" w:rsidRDefault="00D0351F" w:rsidP="00D0351F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Pr="007D3B7D">
        <w:t>H. 13.4 cm.</w:t>
      </w:r>
      <w:r>
        <w:t>, 5 1/4 in</w:t>
      </w:r>
      <w:r w:rsidRPr="007D3B7D">
        <w:t> </w:t>
      </w:r>
    </w:p>
    <w:p w:rsidR="00D0351F" w:rsidRDefault="00D0351F" w:rsidP="00D0351F">
      <w:pPr>
        <w:spacing w:after="0"/>
        <w:rPr>
          <w:rStyle w:val="Strong"/>
        </w:rPr>
      </w:pPr>
      <w:r>
        <w:rPr>
          <w:rStyle w:val="Strong"/>
        </w:rPr>
        <w:t>Weight</w:t>
      </w:r>
      <w:r w:rsidRPr="00543D0B">
        <w:rPr>
          <w:rStyle w:val="Strong"/>
          <w:b w:val="0"/>
        </w:rPr>
        <w:t xml:space="preserve">:  </w:t>
      </w:r>
      <w:r w:rsidR="00543D0B" w:rsidRPr="00543D0B">
        <w:rPr>
          <w:rStyle w:val="Strong"/>
          <w:b w:val="0"/>
        </w:rPr>
        <w:t>69 gm, 2 3/8 oz</w:t>
      </w:r>
    </w:p>
    <w:p w:rsidR="00D0351F" w:rsidRDefault="00D0351F" w:rsidP="00D0351F">
      <w:pPr>
        <w:spacing w:after="0"/>
        <w:rPr>
          <w:rStyle w:val="Strong"/>
        </w:rPr>
      </w:pPr>
      <w:r>
        <w:rPr>
          <w:rStyle w:val="Strong"/>
        </w:rPr>
        <w:t xml:space="preserve">Condition: </w:t>
      </w:r>
      <w:r w:rsidRPr="00D72608">
        <w:rPr>
          <w:rStyle w:val="Strong"/>
          <w:b w:val="0"/>
        </w:rPr>
        <w:t>original</w:t>
      </w:r>
    </w:p>
    <w:p w:rsidR="00D0351F" w:rsidRPr="00E0393F" w:rsidRDefault="00D0351F" w:rsidP="00D0351F">
      <w:r>
        <w:rPr>
          <w:rStyle w:val="Strong"/>
        </w:rPr>
        <w:t>Provenance:</w:t>
      </w:r>
      <w:r>
        <w:t xml:space="preserve"> </w:t>
      </w:r>
      <w:r w:rsidRPr="007D3B7D">
        <w:t>Ex. Private collection 1980's</w:t>
      </w:r>
      <w:r>
        <w:t xml:space="preserve">; </w:t>
      </w:r>
      <w:r w:rsidRPr="00E0393F">
        <w:t xml:space="preserve">Gideon </w:t>
      </w:r>
      <w:proofErr w:type="spellStart"/>
      <w:r w:rsidRPr="00E0393F">
        <w:t>Sasson</w:t>
      </w:r>
      <w:proofErr w:type="spellEnd"/>
      <w:r>
        <w:t xml:space="preserve">, </w:t>
      </w:r>
      <w:proofErr w:type="spellStart"/>
      <w:r>
        <w:t>Sasson</w:t>
      </w:r>
      <w:proofErr w:type="spellEnd"/>
      <w:r>
        <w:t xml:space="preserve"> </w:t>
      </w:r>
      <w:r w:rsidRPr="00E0393F">
        <w:t>Ancient Art</w:t>
      </w:r>
      <w:r>
        <w:t>,</w:t>
      </w:r>
      <w:r w:rsidRPr="00E0393F">
        <w:t xml:space="preserve"> King David Hotel - Annex, Jerusalem - </w:t>
      </w:r>
      <w:proofErr w:type="gramStart"/>
      <w:r w:rsidRPr="00E0393F">
        <w:t>94101,  Israel</w:t>
      </w:r>
      <w:proofErr w:type="gramEnd"/>
      <w:r>
        <w:t>.</w:t>
      </w:r>
    </w:p>
    <w:p w:rsidR="00D0351F" w:rsidRPr="00517E8F" w:rsidRDefault="00D0351F" w:rsidP="00D0351F">
      <w:pPr>
        <w:rPr>
          <w:b/>
        </w:rPr>
      </w:pPr>
      <w:r w:rsidRPr="00517E8F">
        <w:rPr>
          <w:b/>
        </w:rPr>
        <w:t>Discussion:</w:t>
      </w:r>
    </w:p>
    <w:p w:rsidR="00D0351F" w:rsidRDefault="00D0351F" w:rsidP="00D0351F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D0351F" w:rsidRDefault="00D0351F" w:rsidP="00D0351F">
      <w:pPr>
        <w:spacing w:after="0"/>
      </w:pPr>
    </w:p>
    <w:p w:rsidR="00DE062F" w:rsidRPr="004441A8" w:rsidRDefault="00DE062F" w:rsidP="00DE062F">
      <w:pPr>
        <w:spacing w:after="0"/>
      </w:pPr>
      <w:r w:rsidRPr="004441A8">
        <w:rPr>
          <w:rFonts w:hint="eastAsia"/>
        </w:rPr>
        <w:t xml:space="preserve">Cornelius, </w:t>
      </w:r>
      <w:proofErr w:type="spellStart"/>
      <w:r w:rsidRPr="004441A8">
        <w:t>Izak</w:t>
      </w:r>
      <w:proofErr w:type="spellEnd"/>
      <w:r w:rsidRPr="004441A8">
        <w:t xml:space="preserve">. 2004. </w:t>
      </w:r>
      <w:r w:rsidRPr="004441A8">
        <w:rPr>
          <w:rFonts w:hint="eastAsia"/>
          <w:i/>
        </w:rPr>
        <w:t xml:space="preserve">The many faces of the goddess: the iconography of the </w:t>
      </w:r>
      <w:proofErr w:type="spellStart"/>
      <w:r w:rsidRPr="004441A8">
        <w:rPr>
          <w:rFonts w:hint="eastAsia"/>
          <w:i/>
        </w:rPr>
        <w:t>Syro</w:t>
      </w:r>
      <w:proofErr w:type="spellEnd"/>
      <w:r w:rsidRPr="004441A8">
        <w:rPr>
          <w:rFonts w:hint="eastAsia"/>
          <w:i/>
        </w:rPr>
        <w:t xml:space="preserve">-Palestinian goddesses </w:t>
      </w:r>
      <w:proofErr w:type="spellStart"/>
      <w:r w:rsidRPr="004441A8">
        <w:rPr>
          <w:rFonts w:hint="eastAsia"/>
          <w:i/>
        </w:rPr>
        <w:t>Anat</w:t>
      </w:r>
      <w:proofErr w:type="spellEnd"/>
      <w:r w:rsidRPr="004441A8">
        <w:rPr>
          <w:rFonts w:hint="eastAsia"/>
          <w:i/>
        </w:rPr>
        <w:t xml:space="preserve">, Astarte, </w:t>
      </w:r>
      <w:proofErr w:type="spellStart"/>
      <w:r w:rsidRPr="004441A8">
        <w:rPr>
          <w:rFonts w:hint="eastAsia"/>
          <w:i/>
        </w:rPr>
        <w:t>Qedeshe</w:t>
      </w:r>
      <w:proofErr w:type="spellEnd"/>
      <w:r w:rsidRPr="004441A8">
        <w:rPr>
          <w:i/>
        </w:rPr>
        <w:t>.</w:t>
      </w:r>
      <w:r w:rsidRPr="004441A8">
        <w:t xml:space="preserve"> </w:t>
      </w:r>
      <w:r>
        <w:rPr>
          <w:rFonts w:hint="eastAsia"/>
        </w:rPr>
        <w:t>Fribourg, Switzerland: Academic Press; </w:t>
      </w:r>
      <w:proofErr w:type="spellStart"/>
      <w:r>
        <w:rPr>
          <w:rFonts w:hint="eastAsia"/>
        </w:rPr>
        <w:t>Göttingen</w:t>
      </w:r>
      <w:proofErr w:type="spellEnd"/>
      <w:r w:rsidRPr="004441A8">
        <w:rPr>
          <w:rFonts w:hint="eastAsia"/>
        </w:rPr>
        <w:t>: </w:t>
      </w:r>
      <w:proofErr w:type="spellStart"/>
      <w:r w:rsidRPr="004441A8">
        <w:rPr>
          <w:rFonts w:hint="eastAsia"/>
        </w:rPr>
        <w:t>Vandenhoeck</w:t>
      </w:r>
      <w:proofErr w:type="spellEnd"/>
      <w:r w:rsidRPr="004441A8">
        <w:rPr>
          <w:rFonts w:hint="eastAsia"/>
        </w:rPr>
        <w:t xml:space="preserve"> &amp; </w:t>
      </w:r>
      <w:proofErr w:type="spellStart"/>
      <w:r w:rsidRPr="004441A8">
        <w:rPr>
          <w:rFonts w:hint="eastAsia"/>
        </w:rPr>
        <w:t>Ruprech</w:t>
      </w:r>
      <w:r w:rsidRPr="004441A8">
        <w:t>t</w:t>
      </w:r>
      <w:proofErr w:type="spellEnd"/>
      <w:r w:rsidRPr="004441A8">
        <w:t>.</w:t>
      </w:r>
    </w:p>
    <w:p w:rsidR="00DE062F" w:rsidRDefault="00DE062F" w:rsidP="00DE062F">
      <w:pPr>
        <w:spacing w:after="0"/>
      </w:pPr>
    </w:p>
    <w:p w:rsidR="00DE062F" w:rsidRPr="007D3B7D" w:rsidRDefault="00DE062F" w:rsidP="00DE062F">
      <w:pPr>
        <w:spacing w:after="0"/>
      </w:pPr>
      <w:r>
        <w:t>Keel, O. 2008.</w:t>
      </w:r>
      <w:r w:rsidRPr="007D3B7D">
        <w:t xml:space="preserve"> </w:t>
      </w:r>
      <w:proofErr w:type="spellStart"/>
      <w:r w:rsidRPr="007D3B7D">
        <w:rPr>
          <w:i/>
        </w:rPr>
        <w:t>Gott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weiblich</w:t>
      </w:r>
      <w:proofErr w:type="spellEnd"/>
      <w:r w:rsidRPr="007D3B7D">
        <w:rPr>
          <w:i/>
        </w:rPr>
        <w:t xml:space="preserve">: </w:t>
      </w:r>
      <w:proofErr w:type="spellStart"/>
      <w:r w:rsidRPr="007D3B7D">
        <w:rPr>
          <w:i/>
        </w:rPr>
        <w:t>Eine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verborgene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Seite</w:t>
      </w:r>
      <w:proofErr w:type="spellEnd"/>
      <w:r w:rsidRPr="007D3B7D">
        <w:rPr>
          <w:i/>
        </w:rPr>
        <w:t xml:space="preserve"> des </w:t>
      </w:r>
      <w:proofErr w:type="spellStart"/>
      <w:r w:rsidRPr="007D3B7D">
        <w:rPr>
          <w:i/>
        </w:rPr>
        <w:t>biblischen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Gottes</w:t>
      </w:r>
      <w:proofErr w:type="spellEnd"/>
      <w:r w:rsidRPr="007D3B7D">
        <w:rPr>
          <w:i/>
        </w:rPr>
        <w:t xml:space="preserve">, </w:t>
      </w:r>
      <w:proofErr w:type="spellStart"/>
      <w:r w:rsidRPr="007D3B7D">
        <w:rPr>
          <w:i/>
        </w:rPr>
        <w:t>Gutersloher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Verlagshaus</w:t>
      </w:r>
      <w:proofErr w:type="spellEnd"/>
      <w:r>
        <w:t>. Freiburg</w:t>
      </w:r>
      <w:r w:rsidRPr="007D3B7D">
        <w:t>.</w:t>
      </w:r>
    </w:p>
    <w:p w:rsidR="00DE062F" w:rsidRDefault="00DE062F" w:rsidP="00DE062F">
      <w:pPr>
        <w:spacing w:after="0"/>
      </w:pPr>
    </w:p>
    <w:p w:rsidR="00D0351F" w:rsidRPr="007D3B7D" w:rsidRDefault="00DE062F" w:rsidP="00DE062F">
      <w:proofErr w:type="spellStart"/>
      <w:r>
        <w:t>Spycket</w:t>
      </w:r>
      <w:proofErr w:type="spellEnd"/>
      <w:r>
        <w:t>, A. 2000.</w:t>
      </w:r>
      <w:r w:rsidRPr="007D3B7D">
        <w:t xml:space="preserve"> </w:t>
      </w:r>
      <w:r w:rsidRPr="007D3B7D">
        <w:rPr>
          <w:i/>
        </w:rPr>
        <w:t xml:space="preserve">The Human Form Divine. From the Collection of </w:t>
      </w:r>
      <w:proofErr w:type="spellStart"/>
      <w:r w:rsidRPr="007D3B7D">
        <w:rPr>
          <w:i/>
        </w:rPr>
        <w:t>Elie</w:t>
      </w:r>
      <w:proofErr w:type="spellEnd"/>
      <w:r w:rsidRPr="007D3B7D">
        <w:rPr>
          <w:i/>
        </w:rPr>
        <w:t xml:space="preserve"> </w:t>
      </w:r>
      <w:proofErr w:type="spellStart"/>
      <w:r w:rsidRPr="007D3B7D">
        <w:rPr>
          <w:i/>
        </w:rPr>
        <w:t>Borowski</w:t>
      </w:r>
      <w:proofErr w:type="spellEnd"/>
      <w:r w:rsidRPr="007D3B7D">
        <w:rPr>
          <w:i/>
        </w:rPr>
        <w:t>,</w:t>
      </w:r>
      <w:r w:rsidRPr="007D3B7D">
        <w:t xml:space="preserve"> </w:t>
      </w:r>
      <w:proofErr w:type="spellStart"/>
      <w:r w:rsidRPr="007D3B7D">
        <w:t>Exh</w:t>
      </w:r>
      <w:proofErr w:type="spellEnd"/>
      <w:r w:rsidRPr="007D3B7D">
        <w:t>. cat., Jerusalem</w:t>
      </w:r>
      <w:r>
        <w:t>:</w:t>
      </w:r>
      <w:r w:rsidRPr="007D3B7D">
        <w:t xml:space="preserve"> </w:t>
      </w:r>
      <w:r>
        <w:t>Bible Lands Museum</w:t>
      </w:r>
      <w:r w:rsidRPr="007D3B7D">
        <w:t>.</w:t>
      </w:r>
      <w:r w:rsidRPr="007D3B7D">
        <w:br/>
      </w:r>
    </w:p>
    <w:p w:rsidR="00D0351F" w:rsidRDefault="00D0351F" w:rsidP="00D0351F"/>
    <w:p w:rsidR="00151F1C" w:rsidRDefault="00151F1C"/>
    <w:sectPr w:rsidR="0015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1F"/>
    <w:rsid w:val="00151F1C"/>
    <w:rsid w:val="003E72B1"/>
    <w:rsid w:val="00517E8F"/>
    <w:rsid w:val="00543D0B"/>
    <w:rsid w:val="008A5737"/>
    <w:rsid w:val="00AE0C0F"/>
    <w:rsid w:val="00B011D7"/>
    <w:rsid w:val="00D0351F"/>
    <w:rsid w:val="00D36834"/>
    <w:rsid w:val="00D72608"/>
    <w:rsid w:val="00DE062F"/>
    <w:rsid w:val="00F22E6F"/>
    <w:rsid w:val="00F873D5"/>
    <w:rsid w:val="00FE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4BE9"/>
  <w15:chartTrackingRefBased/>
  <w15:docId w15:val="{622289BE-94EF-441F-9238-D78A5F9A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35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2</cp:revision>
  <dcterms:created xsi:type="dcterms:W3CDTF">2019-01-26T18:21:00Z</dcterms:created>
  <dcterms:modified xsi:type="dcterms:W3CDTF">2019-01-26T18:21:00Z</dcterms:modified>
</cp:coreProperties>
</file>