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5D3A80">
      <w:bookmarkStart w:id="0" w:name="_GoBack"/>
      <w:r>
        <w:t>Case 3-Bulgaria-Thracian Rider-Marble</w:t>
      </w:r>
    </w:p>
    <w:bookmarkEnd w:id="0"/>
    <w:p w:rsidR="005D3A80" w:rsidRDefault="005D3A80">
      <w:r>
        <w:rPr>
          <w:noProof/>
        </w:rPr>
        <w:drawing>
          <wp:inline distT="0" distB="0" distL="0" distR="0" wp14:anchorId="4098882E" wp14:editId="58AFB06C">
            <wp:extent cx="32575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80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A80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A594"/>
  <w15:chartTrackingRefBased/>
  <w15:docId w15:val="{082D6988-A4DE-413A-81E4-FD68F840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2018-12-30T09:57:00Z</dcterms:created>
  <dcterms:modified xsi:type="dcterms:W3CDTF">2018-12-30T09:58:00Z</dcterms:modified>
</cp:coreProperties>
</file>