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7.wmf" ContentType="image/x-wmf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5-Asia-China-Shang-Zun-Bronze-1500 BCE</w:t>
      </w:r>
    </w:p>
    <w:p>
      <w:pPr>
        <w:pStyle w:val="Normal"/>
        <w:rPr/>
      </w:pPr>
      <w:r>
        <w:rPr/>
        <w:drawing>
          <wp:inline distT="0" distB="0" distL="0" distR="0">
            <wp:extent cx="2012950" cy="402145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175760" cy="402209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039110" cy="283908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61640" cy="281813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244090" cy="415099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" t="-5" r="-9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165600" cy="274828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5</w:t>
      </w:r>
    </w:p>
    <w:p>
      <w:pPr>
        <w:pStyle w:val="Normal"/>
        <w:rPr/>
      </w:pPr>
      <w:r>
        <w:rPr>
          <w:rStyle w:val="StrongEmphasis"/>
        </w:rPr>
        <w:t xml:space="preserve">Accession Number: </w:t>
      </w:r>
    </w:p>
    <w:p>
      <w:pPr>
        <w:pStyle w:val="Normal"/>
        <w:rPr/>
      </w:pPr>
      <w:r>
        <w:rPr>
          <w:rStyle w:val="StrongEmphasis"/>
        </w:rPr>
        <w:t>Formal Label: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  <w:r>
        <w:rPr>
          <w:color w:val="000000"/>
        </w:rPr>
        <w:br/>
        <w:t>'Zun' is a ritual wine vessel consisting of a jar with a widely flared lip supported on a tall footring. In the second half of the Shang the shouldered 'zun' was replaced by a taller columnar vessel based on the 'gu' and often designated as a cylindrical 'zun' (Rawson 1992).</w:t>
        <w:br/>
      </w:r>
      <w:r>
        <w:rPr>
          <w:rStyle w:val="StrongEmphasis"/>
        </w:rPr>
        <w:t>LC Classification:</w:t>
      </w:r>
      <w:r>
        <w:rPr/>
        <w:t xml:space="preserve"> </w:t>
      </w:r>
      <w:r>
        <w:rPr>
          <w:rFonts w:cs="Helvetica" w:ascii="Helvetica" w:hAnsi="Helvetica"/>
          <w:color w:val="333333"/>
          <w:sz w:val="18"/>
          <w:szCs w:val="18"/>
          <w:shd w:fill="FFFFFF" w:val="clear"/>
        </w:rPr>
        <w:t>NK7983.22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1200 BCE</w:t>
      </w:r>
    </w:p>
    <w:p>
      <w:pPr>
        <w:pStyle w:val="Normal"/>
        <w:rPr/>
      </w:pPr>
      <w:r>
        <w:rPr>
          <w:rStyle w:val="StrongEmphasis"/>
        </w:rPr>
        <w:t xml:space="preserve">Geographical Area: </w:t>
      </w:r>
    </w:p>
    <w:p>
      <w:pPr>
        <w:pStyle w:val="Normal"/>
        <w:rPr/>
      </w:pPr>
      <w:r>
        <w:rPr>
          <w:rStyle w:val="StrongEmphasis"/>
        </w:rPr>
        <w:t xml:space="preserve">Map: </w:t>
      </w:r>
    </w:p>
    <w:p>
      <w:pPr>
        <w:pStyle w:val="Normal"/>
        <w:rPr/>
      </w:pPr>
      <w:r>
        <w:rPr/>
        <w:object>
          <v:shape id="ole_rId8" style="width:161.65pt;height:125.7pt" o:ole="">
            <v:imagedata r:id="rId9" o:title=""/>
          </v:shape>
          <o:OLEObject Type="Embed" ProgID="" ShapeID="ole_rId8" DrawAspect="Content" ObjectID="_606634020" r:id="rId8"/>
        </w:object>
      </w:r>
    </w:p>
    <w:p>
      <w:pPr>
        <w:pStyle w:val="Normal"/>
        <w:rPr>
          <w:rStyle w:val="StrongEmphasis"/>
        </w:rPr>
      </w:pPr>
      <w:r>
        <w:rPr/>
        <w:t>Map of Shang China, 1500 BCE after https://www.timemaps.com/history/china-1500bc/</w:t>
      </w:r>
    </w:p>
    <w:p>
      <w:pPr>
        <w:pStyle w:val="Normal"/>
        <w:rPr>
          <w:color w:val="0000FF"/>
          <w:u w:val="single"/>
        </w:rPr>
      </w:pPr>
      <w:r>
        <w:rPr>
          <w:rStyle w:val="StrongEmphasis"/>
        </w:rPr>
        <w:t>GPS Coordinates: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Shang 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bronze</w:t>
      </w:r>
    </w:p>
    <w:p>
      <w:pPr>
        <w:pStyle w:val="Normal"/>
        <w:rPr/>
      </w:pPr>
      <w:r>
        <w:rPr>
          <w:b/>
        </w:rPr>
        <w:t>Dimensions</w:t>
      </w:r>
      <w:r>
        <w:rPr/>
        <w:t xml:space="preserve">: </w:t>
        <w:br/>
      </w:r>
      <w:r>
        <w:rPr>
          <w:b/>
        </w:rPr>
        <w:t xml:space="preserve">Weight: </w:t>
      </w:r>
    </w:p>
    <w:p>
      <w:pPr>
        <w:pStyle w:val="Normal"/>
        <w:rPr>
          <w:b/>
          <w:b/>
        </w:rPr>
      </w:pPr>
      <w:r>
        <w:rPr>
          <w:b/>
        </w:rPr>
        <w:t>Provenance</w:t>
      </w:r>
      <w:r>
        <w:rPr>
          <w:rStyle w:val="StrongEmphasis"/>
          <w:b w:val="false"/>
        </w:rPr>
        <w:t xml:space="preserve">: </w:t>
      </w:r>
    </w:p>
    <w:p>
      <w:pPr>
        <w:pStyle w:val="Normal"/>
        <w:rPr>
          <w:b/>
          <w:b/>
        </w:rPr>
      </w:pPr>
      <w:r>
        <w:rPr>
          <w:b/>
        </w:rPr>
        <w:t xml:space="preserve">Condition: </w:t>
      </w:r>
    </w:p>
    <w:p>
      <w:pPr>
        <w:pStyle w:val="Normal"/>
        <w:rPr/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/>
      </w:pPr>
      <w:r>
        <w:rPr/>
        <w:t xml:space="preserve">Rawson, Jessica. 1992. </w:t>
      </w:r>
      <w:r>
        <w:rPr>
          <w:i/>
        </w:rPr>
        <w:t>The British Museum Book of Chinese Art.</w:t>
      </w:r>
      <w:r>
        <w:rPr/>
        <w:t xml:space="preserve"> London: British Museum Press.</w:t>
      </w:r>
    </w:p>
    <w:p>
      <w:pPr>
        <w:pStyle w:val="Normal"/>
        <w:rPr/>
      </w:pPr>
      <w:r>
        <w:rPr/>
        <w:drawing>
          <wp:inline distT="0" distB="0" distL="0" distR="0">
            <wp:extent cx="6734175" cy="940117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94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Helvetica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oleObject" Target="embeddings/oleObject1.bin"/><Relationship Id="rId9" Type="http://schemas.openxmlformats.org/officeDocument/2006/relationships/image" Target="media/image7.wmf"/><Relationship Id="rId10" Type="http://schemas.openxmlformats.org/officeDocument/2006/relationships/image" Target="media/image8.jpe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2019-01-09T11:02:00Z</dcterms:created>
  <dc:creator>USER</dc:creator>
  <dc:description/>
  <cp:keywords/>
  <dc:language>en-US</dc:language>
  <cp:lastModifiedBy>Coffman</cp:lastModifiedBy>
  <dcterms:modified xsi:type="dcterms:W3CDTF">2019-01-09T11:02:00Z</dcterms:modified>
  <cp:revision>2</cp:revision>
  <dc:subject/>
  <dc:title>Asia-China-Shang-Zun</dc:title>
</cp:coreProperties>
</file>