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Case 5-Asia-Japan-Haniwa-Bust of Warrior with Helmet-Kofun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343660" cy="18599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88110" cy="18548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9240" cy="18561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35710" cy="18275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3660" cy="16783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6355" cy="16713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5085" cy="168084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50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1120" cy="16859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Haniwa-Bust of Warrior with Helmet,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10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head of a man with helmet and cheek pieces provides a detailed picture of hos strips of metal were riveted to construct the helmet with the cheek pieces bent around the head  and reinforced with a grating that looks welded on.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2019-01-14T16:14:00Z</dcterms:created>
  <dc:creator>owner</dc:creator>
  <dc:description/>
  <cp:keywords/>
  <dc:language>en-US</dc:language>
  <cp:lastModifiedBy>Coffman</cp:lastModifiedBy>
  <dcterms:modified xsi:type="dcterms:W3CDTF">2019-01-14T16:14:00Z</dcterms:modified>
  <cp:revision>2</cp:revision>
  <dc:subject/>
  <dc:title>Dis-Asia-Japan-Haniwa-Bust of Warrior with Helmet-Kofun Period-250 to 538 AD-CE</dc:title>
</cp:coreProperties>
</file>